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329AC" w14:textId="035985D5" w:rsidR="00624A74" w:rsidRPr="00624A74" w:rsidRDefault="00EF5535" w:rsidP="00EB1C57">
      <w:pPr>
        <w:jc w:val="center"/>
        <w:rPr>
          <w:b/>
          <w:bCs/>
          <w:sz w:val="36"/>
          <w:szCs w:val="36"/>
          <w:lang w:val="pl-PL"/>
        </w:rPr>
      </w:pPr>
      <w:r w:rsidRPr="00624A74">
        <w:rPr>
          <w:b/>
          <w:bCs/>
          <w:sz w:val="36"/>
          <w:szCs w:val="36"/>
          <w:lang w:val="pl-PL"/>
        </w:rPr>
        <w:t xml:space="preserve">KOMUNIKAT </w:t>
      </w:r>
      <w:r w:rsidR="00432E9F">
        <w:rPr>
          <w:b/>
          <w:bCs/>
          <w:sz w:val="36"/>
          <w:szCs w:val="36"/>
          <w:lang w:val="pl-PL"/>
        </w:rPr>
        <w:t xml:space="preserve">Nr </w:t>
      </w:r>
      <w:r w:rsidR="00E77718">
        <w:rPr>
          <w:b/>
          <w:bCs/>
          <w:sz w:val="36"/>
          <w:szCs w:val="36"/>
          <w:lang w:val="pl-PL"/>
        </w:rPr>
        <w:t>4</w:t>
      </w:r>
      <w:r w:rsidR="00D538AF">
        <w:rPr>
          <w:b/>
          <w:bCs/>
          <w:sz w:val="36"/>
          <w:szCs w:val="36"/>
          <w:lang w:val="pl-PL"/>
        </w:rPr>
        <w:t>.2</w:t>
      </w:r>
    </w:p>
    <w:p w14:paraId="5FFDF312" w14:textId="0AF9B1B5" w:rsidR="006D61C1" w:rsidRPr="00624A74" w:rsidRDefault="00EF5535" w:rsidP="00EB1C57">
      <w:pPr>
        <w:jc w:val="center"/>
        <w:rPr>
          <w:b/>
          <w:bCs/>
          <w:sz w:val="28"/>
          <w:szCs w:val="28"/>
          <w:lang w:val="pl-PL"/>
        </w:rPr>
      </w:pPr>
      <w:r w:rsidRPr="00624A74">
        <w:rPr>
          <w:b/>
          <w:bCs/>
          <w:sz w:val="28"/>
          <w:szCs w:val="28"/>
          <w:lang w:val="pl-PL"/>
        </w:rPr>
        <w:t>KONSULTANTA KRAJOWEGO W DZIEDZINIE NEFROLOGII</w:t>
      </w:r>
    </w:p>
    <w:p w14:paraId="2C62D148" w14:textId="77777777" w:rsidR="006D61C1" w:rsidRPr="00624A74" w:rsidRDefault="00EF5535" w:rsidP="00EB1C57">
      <w:pPr>
        <w:jc w:val="center"/>
        <w:rPr>
          <w:b/>
          <w:bCs/>
          <w:sz w:val="28"/>
          <w:szCs w:val="28"/>
          <w:lang w:val="pl-PL"/>
        </w:rPr>
      </w:pPr>
      <w:r w:rsidRPr="00624A74">
        <w:rPr>
          <w:b/>
          <w:bCs/>
          <w:sz w:val="28"/>
          <w:szCs w:val="28"/>
          <w:lang w:val="pl-PL"/>
        </w:rPr>
        <w:t>W SPRAWIE</w:t>
      </w:r>
    </w:p>
    <w:p w14:paraId="79AADF94" w14:textId="77777777" w:rsidR="00624A74" w:rsidRDefault="00EF5535" w:rsidP="00EB1C57">
      <w:pPr>
        <w:jc w:val="center"/>
        <w:rPr>
          <w:b/>
          <w:bCs/>
          <w:sz w:val="28"/>
          <w:szCs w:val="28"/>
          <w:lang w:val="pl-PL"/>
        </w:rPr>
      </w:pPr>
      <w:r w:rsidRPr="00624A74">
        <w:rPr>
          <w:b/>
          <w:bCs/>
          <w:sz w:val="28"/>
          <w:szCs w:val="28"/>
          <w:lang w:val="pl-PL"/>
        </w:rPr>
        <w:t xml:space="preserve">OCHRONY PERSONELU STACJI DIALIZ </w:t>
      </w:r>
      <w:r w:rsidR="00EB1C57" w:rsidRPr="00624A74">
        <w:rPr>
          <w:b/>
          <w:bCs/>
          <w:sz w:val="28"/>
          <w:szCs w:val="28"/>
          <w:lang w:val="pl-PL"/>
        </w:rPr>
        <w:t xml:space="preserve">PRZED ZAKAŻENIEM </w:t>
      </w:r>
    </w:p>
    <w:p w14:paraId="66038587" w14:textId="1FB83A8C" w:rsidR="00EB1C57" w:rsidRPr="00624A74" w:rsidRDefault="00A36263" w:rsidP="00EB1C57">
      <w:pPr>
        <w:jc w:val="center"/>
        <w:rPr>
          <w:b/>
          <w:bCs/>
          <w:sz w:val="28"/>
          <w:szCs w:val="28"/>
          <w:lang w:val="pl-PL"/>
        </w:rPr>
      </w:pPr>
      <w:r w:rsidRPr="00624A74">
        <w:rPr>
          <w:b/>
          <w:bCs/>
          <w:sz w:val="28"/>
          <w:szCs w:val="28"/>
          <w:lang w:val="pl-PL"/>
        </w:rPr>
        <w:t xml:space="preserve">WIRUSEM </w:t>
      </w:r>
      <w:r w:rsidR="00EB1C57" w:rsidRPr="00624A74">
        <w:rPr>
          <w:b/>
          <w:bCs/>
          <w:sz w:val="28"/>
          <w:szCs w:val="28"/>
          <w:lang w:val="pl-PL"/>
        </w:rPr>
        <w:t>SARS</w:t>
      </w:r>
      <w:r w:rsidRPr="00624A74">
        <w:rPr>
          <w:b/>
          <w:bCs/>
          <w:sz w:val="28"/>
          <w:szCs w:val="28"/>
          <w:lang w:val="pl-PL"/>
        </w:rPr>
        <w:t>-Cov-2</w:t>
      </w:r>
    </w:p>
    <w:p w14:paraId="30268C19" w14:textId="3C1B0910" w:rsidR="00EF5535" w:rsidRPr="00624A74" w:rsidRDefault="00EF5535" w:rsidP="00EB1C57">
      <w:pPr>
        <w:jc w:val="center"/>
        <w:rPr>
          <w:b/>
          <w:bCs/>
          <w:sz w:val="28"/>
          <w:szCs w:val="28"/>
          <w:lang w:val="pl-PL"/>
        </w:rPr>
      </w:pPr>
      <w:r w:rsidRPr="00624A74">
        <w:rPr>
          <w:b/>
          <w:bCs/>
          <w:sz w:val="28"/>
          <w:szCs w:val="28"/>
          <w:lang w:val="pl-PL"/>
        </w:rPr>
        <w:t>ORAZ LECZENIA DIALIZ</w:t>
      </w:r>
      <w:r w:rsidR="002B3615" w:rsidRPr="00624A74">
        <w:rPr>
          <w:b/>
          <w:bCs/>
          <w:sz w:val="28"/>
          <w:szCs w:val="28"/>
          <w:lang w:val="pl-PL"/>
        </w:rPr>
        <w:t>AMI</w:t>
      </w:r>
      <w:r w:rsidRPr="00624A74">
        <w:rPr>
          <w:b/>
          <w:bCs/>
          <w:sz w:val="28"/>
          <w:szCs w:val="28"/>
          <w:lang w:val="pl-PL"/>
        </w:rPr>
        <w:t xml:space="preserve"> OSÓB </w:t>
      </w:r>
      <w:r w:rsidR="0080333F" w:rsidRPr="00E241D5">
        <w:rPr>
          <w:b/>
          <w:bCs/>
          <w:sz w:val="28"/>
          <w:szCs w:val="28"/>
          <w:lang w:val="pl-PL"/>
        </w:rPr>
        <w:t>Z</w:t>
      </w:r>
      <w:r w:rsidR="00E241D5" w:rsidRPr="00E241D5">
        <w:rPr>
          <w:b/>
          <w:bCs/>
          <w:sz w:val="28"/>
          <w:szCs w:val="28"/>
          <w:lang w:val="pl-PL"/>
        </w:rPr>
        <w:t xml:space="preserve"> COVID-19</w:t>
      </w:r>
    </w:p>
    <w:p w14:paraId="3BC18AE1" w14:textId="22EC06E7" w:rsidR="00624A74" w:rsidRPr="000A3F71" w:rsidRDefault="00624A74">
      <w:pPr>
        <w:rPr>
          <w:lang w:val="pl-PL"/>
        </w:rPr>
      </w:pPr>
    </w:p>
    <w:p w14:paraId="53D18011" w14:textId="77777777" w:rsidR="00554F05" w:rsidRPr="000A3F71" w:rsidRDefault="00554F05">
      <w:pPr>
        <w:rPr>
          <w:lang w:val="pl-PL"/>
        </w:rPr>
      </w:pPr>
    </w:p>
    <w:p w14:paraId="18F0380C" w14:textId="5E3EF0D1" w:rsidR="00BB12A9" w:rsidRDefault="00CF6A3A" w:rsidP="00554F05">
      <w:pPr>
        <w:jc w:val="both"/>
        <w:rPr>
          <w:rFonts w:cs="Times New Roman"/>
          <w:lang w:val="pl-PL"/>
        </w:rPr>
      </w:pPr>
      <w:r w:rsidRPr="000A3F71">
        <w:rPr>
          <w:lang w:val="pl-PL"/>
        </w:rPr>
        <w:t xml:space="preserve">W związku z </w:t>
      </w:r>
      <w:r w:rsidR="003C0FBD" w:rsidRPr="000A3F71">
        <w:rPr>
          <w:lang w:val="pl-PL"/>
        </w:rPr>
        <w:t xml:space="preserve">wejściem w życie </w:t>
      </w:r>
      <w:proofErr w:type="spellStart"/>
      <w:r w:rsidR="00F51DC6" w:rsidRPr="000A3F71">
        <w:rPr>
          <w:rFonts w:cs="Times New Roman"/>
          <w:lang w:val="pl-PL"/>
        </w:rPr>
        <w:t>Rozporządzenia</w:t>
      </w:r>
      <w:proofErr w:type="spellEnd"/>
      <w:r w:rsidR="00F51DC6" w:rsidRPr="000A3F71">
        <w:rPr>
          <w:rFonts w:cs="Times New Roman"/>
          <w:lang w:val="pl-PL"/>
        </w:rPr>
        <w:t xml:space="preserve"> Ministra Zdrowia</w:t>
      </w:r>
      <w:r w:rsidR="00F51DC6" w:rsidRPr="000A3F71">
        <w:rPr>
          <w:lang w:val="pl-PL"/>
        </w:rPr>
        <w:t xml:space="preserve"> </w:t>
      </w:r>
      <w:r w:rsidR="00E422E7" w:rsidRPr="000A3F71">
        <w:rPr>
          <w:rFonts w:cs="Times New Roman"/>
          <w:lang w:val="pl-PL"/>
        </w:rPr>
        <w:t>z dnia 20 marca 2020 r. w sprawie ogłoszenia na obszarze Rzeczypospolitej Polskiej stanu epidemii</w:t>
      </w:r>
      <w:r w:rsidR="00554F05" w:rsidRPr="000A3F71">
        <w:rPr>
          <w:lang w:val="pl-PL"/>
        </w:rPr>
        <w:t xml:space="preserve"> </w:t>
      </w:r>
      <w:r w:rsidR="00554F05" w:rsidRPr="000A3F71">
        <w:rPr>
          <w:rFonts w:cs="Times New Roman"/>
          <w:lang w:val="pl-PL"/>
        </w:rPr>
        <w:t>z</w:t>
      </w:r>
      <w:r w:rsidR="00BB12A9" w:rsidRPr="000A3F71">
        <w:rPr>
          <w:rFonts w:cs="Times New Roman"/>
          <w:lang w:val="pl-PL"/>
        </w:rPr>
        <w:t xml:space="preserve">ostały wprowadzone regulacje, z których wybrane fragmenty </w:t>
      </w:r>
      <w:r w:rsidR="00092234" w:rsidRPr="000A3F71">
        <w:rPr>
          <w:rFonts w:cs="Times New Roman"/>
          <w:lang w:val="pl-PL"/>
        </w:rPr>
        <w:t>mogą mieć</w:t>
      </w:r>
      <w:r w:rsidR="00FF5CF1">
        <w:rPr>
          <w:rFonts w:cs="Times New Roman"/>
          <w:lang w:val="pl-PL"/>
        </w:rPr>
        <w:t xml:space="preserve"> </w:t>
      </w:r>
      <w:r w:rsidR="00BB12A9" w:rsidRPr="000A3F71">
        <w:rPr>
          <w:rFonts w:cs="Times New Roman"/>
          <w:lang w:val="pl-PL"/>
        </w:rPr>
        <w:t>– w mojej ocenie – szczególne znaczenie dla personelu ośrodków nefrologicznych i ich pacjentów:</w:t>
      </w:r>
    </w:p>
    <w:p w14:paraId="0E5E0B12" w14:textId="77777777" w:rsidR="003A6E72" w:rsidRPr="000A3F71" w:rsidRDefault="003A6E72" w:rsidP="00554F05">
      <w:pPr>
        <w:jc w:val="both"/>
        <w:rPr>
          <w:lang w:val="pl-PL"/>
        </w:rPr>
      </w:pPr>
    </w:p>
    <w:p w14:paraId="6FC9A38F" w14:textId="500F78A2" w:rsidR="003C0FBD" w:rsidRPr="000A3F71" w:rsidRDefault="003C0FBD" w:rsidP="00CF6A3A">
      <w:pPr>
        <w:rPr>
          <w:rFonts w:cs="Times New Roman"/>
          <w:lang w:val="pl-PL"/>
        </w:rPr>
      </w:pPr>
    </w:p>
    <w:p w14:paraId="2E46BDB2" w14:textId="4D946F5A" w:rsidR="004D3AB1" w:rsidRPr="000A3F71" w:rsidRDefault="004D3AB1" w:rsidP="00554F05">
      <w:pPr>
        <w:pStyle w:val="ListParagraph"/>
        <w:numPr>
          <w:ilvl w:val="0"/>
          <w:numId w:val="25"/>
        </w:numPr>
        <w:spacing w:line="276" w:lineRule="auto"/>
        <w:jc w:val="both"/>
        <w:rPr>
          <w:lang w:val="pl-PL"/>
        </w:rPr>
      </w:pPr>
      <w:r w:rsidRPr="000A3F71">
        <w:rPr>
          <w:b/>
          <w:bCs/>
          <w:lang w:val="pl-PL"/>
        </w:rPr>
        <w:t>Poddaje się o</w:t>
      </w:r>
      <w:r w:rsidR="00BB12A9" w:rsidRPr="000A3F71">
        <w:rPr>
          <w:b/>
          <w:bCs/>
          <w:lang w:val="pl-PL"/>
        </w:rPr>
        <w:t>bowiązkowej kwarantannie</w:t>
      </w:r>
      <w:r w:rsidR="00BB12A9" w:rsidRPr="000A3F71">
        <w:rPr>
          <w:lang w:val="pl-PL"/>
        </w:rPr>
        <w:t xml:space="preserve"> </w:t>
      </w:r>
      <w:r w:rsidR="00612CD1">
        <w:rPr>
          <w:lang w:val="pl-PL"/>
        </w:rPr>
        <w:t>(</w:t>
      </w:r>
      <w:r w:rsidR="00331D3A">
        <w:rPr>
          <w:lang w:val="pl-PL"/>
        </w:rPr>
        <w:t xml:space="preserve">odosobnienie - </w:t>
      </w:r>
      <w:r w:rsidR="00612CD1" w:rsidRPr="00612CD1">
        <w:rPr>
          <w:u w:val="single"/>
          <w:lang w:val="pl-PL"/>
        </w:rPr>
        <w:t xml:space="preserve">pozostanie w domu </w:t>
      </w:r>
      <w:r w:rsidR="00331D3A">
        <w:rPr>
          <w:u w:val="single"/>
          <w:lang w:val="pl-PL"/>
        </w:rPr>
        <w:t>-</w:t>
      </w:r>
      <w:r w:rsidR="00612CD1" w:rsidRPr="00612CD1">
        <w:rPr>
          <w:b/>
          <w:bCs/>
          <w:u w:val="single"/>
          <w:lang w:val="pl-PL"/>
        </w:rPr>
        <w:t xml:space="preserve">osoby </w:t>
      </w:r>
      <w:r w:rsidR="008B1AF8">
        <w:rPr>
          <w:b/>
          <w:bCs/>
          <w:u w:val="single"/>
          <w:lang w:val="pl-PL"/>
        </w:rPr>
        <w:t>niezakażonej</w:t>
      </w:r>
      <w:r w:rsidR="00612CD1" w:rsidRPr="00612CD1">
        <w:rPr>
          <w:u w:val="single"/>
          <w:lang w:val="pl-PL"/>
        </w:rPr>
        <w:t xml:space="preserve"> i monitorowanie ewentualnego wystąpienia objawów</w:t>
      </w:r>
      <w:r w:rsidR="00612CD1">
        <w:rPr>
          <w:lang w:val="pl-PL"/>
        </w:rPr>
        <w:t xml:space="preserve">) </w:t>
      </w:r>
      <w:r w:rsidR="00BB12A9" w:rsidRPr="000A3F71">
        <w:rPr>
          <w:lang w:val="pl-PL"/>
        </w:rPr>
        <w:t xml:space="preserve">wszystkie osoby powracające do kraju z zagranicy </w:t>
      </w:r>
      <w:r w:rsidRPr="000A3F71">
        <w:rPr>
          <w:lang w:val="pl-PL"/>
        </w:rPr>
        <w:t>(</w:t>
      </w:r>
      <w:r w:rsidR="00BB12A9" w:rsidRPr="000A3F71">
        <w:rPr>
          <w:lang w:val="pl-PL"/>
        </w:rPr>
        <w:t>w tym pacjen</w:t>
      </w:r>
      <w:r w:rsidRPr="000A3F71">
        <w:rPr>
          <w:lang w:val="pl-PL"/>
        </w:rPr>
        <w:t>tów</w:t>
      </w:r>
      <w:r w:rsidR="00BB12A9" w:rsidRPr="000A3F71">
        <w:rPr>
          <w:lang w:val="pl-PL"/>
        </w:rPr>
        <w:t>, lekarz</w:t>
      </w:r>
      <w:r w:rsidRPr="000A3F71">
        <w:rPr>
          <w:lang w:val="pl-PL"/>
        </w:rPr>
        <w:t>y</w:t>
      </w:r>
      <w:r w:rsidR="00BB12A9" w:rsidRPr="000A3F71">
        <w:rPr>
          <w:lang w:val="pl-PL"/>
        </w:rPr>
        <w:t>, pielęgniarki</w:t>
      </w:r>
      <w:r w:rsidRPr="000A3F71">
        <w:rPr>
          <w:lang w:val="pl-PL"/>
        </w:rPr>
        <w:t>)</w:t>
      </w:r>
      <w:r w:rsidR="00BB12A9" w:rsidRPr="000A3F71">
        <w:rPr>
          <w:lang w:val="pl-PL"/>
        </w:rPr>
        <w:t xml:space="preserve">. </w:t>
      </w:r>
      <w:r w:rsidR="003E3413">
        <w:rPr>
          <w:lang w:val="pl-PL"/>
        </w:rPr>
        <w:t>Przypominam, że k</w:t>
      </w:r>
      <w:r w:rsidR="00BB12A9" w:rsidRPr="000A3F71">
        <w:rPr>
          <w:lang w:val="pl-PL"/>
        </w:rPr>
        <w:t xml:space="preserve">warantannie </w:t>
      </w:r>
      <w:r w:rsidR="00BB12A9" w:rsidRPr="0009658D">
        <w:rPr>
          <w:b/>
          <w:bCs/>
          <w:u w:val="single"/>
          <w:lang w:val="pl-PL"/>
        </w:rPr>
        <w:t>nie poddaje</w:t>
      </w:r>
      <w:r w:rsidR="00BB12A9" w:rsidRPr="000A3F71">
        <w:rPr>
          <w:lang w:val="pl-PL"/>
        </w:rPr>
        <w:t xml:space="preserve"> się osób z </w:t>
      </w:r>
      <w:r w:rsidR="00BB12A9" w:rsidRPr="000A3F71">
        <w:rPr>
          <w:u w:val="single"/>
          <w:lang w:val="pl-PL"/>
        </w:rPr>
        <w:t>kontaktu biernego</w:t>
      </w:r>
      <w:r w:rsidR="00BB12A9" w:rsidRPr="000A3F71">
        <w:rPr>
          <w:lang w:val="pl-PL"/>
        </w:rPr>
        <w:t xml:space="preserve"> – czyli kontaktu z osobami, które są poddane kwarantannie</w:t>
      </w:r>
      <w:r w:rsidR="003E3413">
        <w:rPr>
          <w:lang w:val="pl-PL"/>
        </w:rPr>
        <w:t xml:space="preserve"> (</w:t>
      </w:r>
      <w:r w:rsidR="00BB12A9" w:rsidRPr="000A3F71">
        <w:rPr>
          <w:lang w:val="pl-PL"/>
        </w:rPr>
        <w:t>nie wykazują objawów Covid-19</w:t>
      </w:r>
      <w:r w:rsidR="003E3413">
        <w:rPr>
          <w:lang w:val="pl-PL"/>
        </w:rPr>
        <w:t>)</w:t>
      </w:r>
      <w:r w:rsidR="00BB12A9" w:rsidRPr="000A3F71">
        <w:rPr>
          <w:lang w:val="pl-PL"/>
        </w:rPr>
        <w:t>.</w:t>
      </w:r>
      <w:r w:rsidRPr="000A3F71">
        <w:rPr>
          <w:lang w:val="pl-PL"/>
        </w:rPr>
        <w:t xml:space="preserve"> </w:t>
      </w:r>
    </w:p>
    <w:p w14:paraId="7A7D759E" w14:textId="1D4D960C" w:rsidR="004D3AB1" w:rsidRPr="000A3F71" w:rsidRDefault="00BB12A9" w:rsidP="004D3AB1">
      <w:pPr>
        <w:pStyle w:val="ListParagraph"/>
        <w:numPr>
          <w:ilvl w:val="1"/>
          <w:numId w:val="25"/>
        </w:numPr>
        <w:spacing w:line="276" w:lineRule="auto"/>
        <w:rPr>
          <w:lang w:val="pl-PL"/>
        </w:rPr>
      </w:pPr>
      <w:r w:rsidRPr="000A3F71">
        <w:rPr>
          <w:lang w:val="pl-PL"/>
        </w:rPr>
        <w:t>Kwarantannę może skrócić (nawet całkowicie) jedynie upoważniony Inspektor</w:t>
      </w:r>
      <w:r w:rsidR="004D3AB1" w:rsidRPr="000A3F71">
        <w:rPr>
          <w:lang w:val="pl-PL"/>
        </w:rPr>
        <w:t xml:space="preserve"> </w:t>
      </w:r>
      <w:r w:rsidRPr="000A3F71">
        <w:rPr>
          <w:lang w:val="pl-PL"/>
        </w:rPr>
        <w:t>Sanitarny</w:t>
      </w:r>
      <w:r w:rsidR="005872A5">
        <w:rPr>
          <w:lang w:val="pl-PL"/>
        </w:rPr>
        <w:t xml:space="preserve"> (t</w:t>
      </w:r>
      <w:r w:rsidRPr="000A3F71">
        <w:rPr>
          <w:lang w:val="pl-PL"/>
        </w:rPr>
        <w:t>akich uprawnień nie mają przełożeni</w:t>
      </w:r>
      <w:r w:rsidR="00F51DC6">
        <w:rPr>
          <w:lang w:val="pl-PL"/>
        </w:rPr>
        <w:t xml:space="preserve"> ani </w:t>
      </w:r>
      <w:r w:rsidR="006E5330">
        <w:rPr>
          <w:lang w:val="pl-PL"/>
        </w:rPr>
        <w:t xml:space="preserve">personel </w:t>
      </w:r>
      <w:r w:rsidR="005872A5">
        <w:rPr>
          <w:lang w:val="pl-PL"/>
        </w:rPr>
        <w:t>o</w:t>
      </w:r>
      <w:r w:rsidR="006E5330">
        <w:rPr>
          <w:lang w:val="pl-PL"/>
        </w:rPr>
        <w:t>środka dializ</w:t>
      </w:r>
      <w:r w:rsidR="005872A5">
        <w:rPr>
          <w:lang w:val="pl-PL"/>
        </w:rPr>
        <w:t>)</w:t>
      </w:r>
      <w:r w:rsidRPr="000A3F71">
        <w:rPr>
          <w:lang w:val="pl-PL"/>
        </w:rPr>
        <w:t>.</w:t>
      </w:r>
      <w:r w:rsidR="00F51DC6">
        <w:rPr>
          <w:lang w:val="pl-PL"/>
        </w:rPr>
        <w:t xml:space="preserve"> </w:t>
      </w:r>
      <w:r w:rsidR="004D3AB1" w:rsidRPr="000A3F71">
        <w:rPr>
          <w:lang w:val="pl-PL"/>
        </w:rPr>
        <w:t xml:space="preserve"> </w:t>
      </w:r>
    </w:p>
    <w:p w14:paraId="26093BAC" w14:textId="4E1E3C6F" w:rsidR="004D3AB1" w:rsidRPr="000A3F71" w:rsidRDefault="004D3AB1" w:rsidP="004D3AB1">
      <w:pPr>
        <w:pStyle w:val="ListParagraph"/>
        <w:numPr>
          <w:ilvl w:val="1"/>
          <w:numId w:val="25"/>
        </w:numPr>
        <w:spacing w:line="276" w:lineRule="auto"/>
        <w:rPr>
          <w:lang w:val="pl-PL"/>
        </w:rPr>
      </w:pPr>
      <w:r w:rsidRPr="000A3F71">
        <w:rPr>
          <w:lang w:val="pl-PL"/>
        </w:rPr>
        <w:t>O k</w:t>
      </w:r>
      <w:r w:rsidR="00BB12A9" w:rsidRPr="000A3F71">
        <w:rPr>
          <w:lang w:val="pl-PL"/>
        </w:rPr>
        <w:t>warantannie należy poinformować pracodawcę, choćby telefonicznie, a po jej zakończeniu trzeba złożyć w sprawie j</w:t>
      </w:r>
      <w:r w:rsidR="005872A5">
        <w:rPr>
          <w:lang w:val="pl-PL"/>
        </w:rPr>
        <w:t>e</w:t>
      </w:r>
      <w:r w:rsidR="00BB12A9" w:rsidRPr="000A3F71">
        <w:rPr>
          <w:lang w:val="pl-PL"/>
        </w:rPr>
        <w:t xml:space="preserve">j odbycia odpowiednie oświadczenie. </w:t>
      </w:r>
    </w:p>
    <w:p w14:paraId="7B034FA6" w14:textId="42009C02" w:rsidR="00F80F98" w:rsidRPr="000A3F71" w:rsidRDefault="00BB12A9" w:rsidP="00554F05">
      <w:pPr>
        <w:pStyle w:val="ListParagraph"/>
        <w:numPr>
          <w:ilvl w:val="1"/>
          <w:numId w:val="25"/>
        </w:numPr>
        <w:spacing w:line="276" w:lineRule="auto"/>
        <w:rPr>
          <w:lang w:val="pl-PL"/>
        </w:rPr>
      </w:pPr>
      <w:r w:rsidRPr="000A3F71">
        <w:rPr>
          <w:lang w:val="pl-PL"/>
        </w:rPr>
        <w:t>W ciągu trzech dni od zakończenia kwarantanny należy też złożyć oświadczeni</w:t>
      </w:r>
      <w:r w:rsidR="005872A5">
        <w:rPr>
          <w:lang w:val="pl-PL"/>
        </w:rPr>
        <w:t>e</w:t>
      </w:r>
      <w:r w:rsidRPr="000A3F71">
        <w:rPr>
          <w:lang w:val="pl-PL"/>
        </w:rPr>
        <w:t xml:space="preserve"> o jej odbyciu w celu uzyskania za ten czas wynagrodzenia/świadczenia.</w:t>
      </w:r>
    </w:p>
    <w:p w14:paraId="5ABA648F" w14:textId="77777777" w:rsidR="00184179" w:rsidRPr="000A3F71" w:rsidRDefault="00BB12A9" w:rsidP="00F80F98">
      <w:pPr>
        <w:pStyle w:val="ListParagraph"/>
        <w:numPr>
          <w:ilvl w:val="0"/>
          <w:numId w:val="25"/>
        </w:numPr>
        <w:spacing w:line="276" w:lineRule="auto"/>
        <w:rPr>
          <w:lang w:val="pl-PL"/>
        </w:rPr>
      </w:pPr>
      <w:r w:rsidRPr="000A3F71">
        <w:rPr>
          <w:b/>
          <w:bCs/>
          <w:lang w:val="pl-PL"/>
        </w:rPr>
        <w:t>Przestają działać</w:t>
      </w:r>
      <w:r w:rsidR="00184179" w:rsidRPr="000A3F71">
        <w:rPr>
          <w:b/>
          <w:bCs/>
          <w:lang w:val="pl-PL"/>
        </w:rPr>
        <w:t>:</w:t>
      </w:r>
    </w:p>
    <w:p w14:paraId="23F001B0" w14:textId="77777777" w:rsidR="006E5330" w:rsidRPr="000A3F71" w:rsidRDefault="006E5330" w:rsidP="006E5330">
      <w:pPr>
        <w:pStyle w:val="ListParagraph"/>
        <w:numPr>
          <w:ilvl w:val="1"/>
          <w:numId w:val="25"/>
        </w:numPr>
        <w:spacing w:line="276" w:lineRule="auto"/>
        <w:rPr>
          <w:lang w:val="pl-PL"/>
        </w:rPr>
      </w:pPr>
      <w:r w:rsidRPr="000A3F71">
        <w:rPr>
          <w:lang w:val="pl-PL"/>
        </w:rPr>
        <w:t xml:space="preserve">uzdrowiska </w:t>
      </w:r>
    </w:p>
    <w:p w14:paraId="683BE458" w14:textId="3F810F1A" w:rsidR="004D3AB1" w:rsidRPr="00D538AF" w:rsidRDefault="006E5330" w:rsidP="00D538AF">
      <w:pPr>
        <w:pStyle w:val="ListParagraph"/>
        <w:numPr>
          <w:ilvl w:val="1"/>
          <w:numId w:val="25"/>
        </w:numPr>
        <w:spacing w:line="276" w:lineRule="auto"/>
        <w:rPr>
          <w:lang w:val="pl-PL"/>
        </w:rPr>
      </w:pPr>
      <w:proofErr w:type="spellStart"/>
      <w:r w:rsidRPr="000A3F71">
        <w:rPr>
          <w:lang w:val="pl-PL"/>
        </w:rPr>
        <w:t>SPZOZy</w:t>
      </w:r>
      <w:proofErr w:type="spellEnd"/>
      <w:r w:rsidRPr="000A3F71">
        <w:rPr>
          <w:lang w:val="pl-PL"/>
        </w:rPr>
        <w:t xml:space="preserve"> utworzone przez KRUS</w:t>
      </w:r>
      <w:bookmarkStart w:id="0" w:name="_GoBack"/>
      <w:bookmarkEnd w:id="0"/>
    </w:p>
    <w:p w14:paraId="7C6C17F7" w14:textId="37513DA0" w:rsidR="00BB12A9" w:rsidRPr="000A3F71" w:rsidRDefault="00BB12A9" w:rsidP="00F80F98">
      <w:pPr>
        <w:pStyle w:val="ListParagraph"/>
        <w:numPr>
          <w:ilvl w:val="0"/>
          <w:numId w:val="25"/>
        </w:numPr>
        <w:spacing w:line="276" w:lineRule="auto"/>
        <w:rPr>
          <w:lang w:val="pl-PL"/>
        </w:rPr>
      </w:pPr>
      <w:r w:rsidRPr="000A3F71">
        <w:rPr>
          <w:b/>
          <w:bCs/>
          <w:lang w:val="pl-PL"/>
        </w:rPr>
        <w:t>Zaprzestaje się usług rehabilitacyjnych</w:t>
      </w:r>
      <w:r w:rsidRPr="000A3F71">
        <w:rPr>
          <w:lang w:val="pl-PL"/>
        </w:rPr>
        <w:t xml:space="preserve"> udzielanych jako świadczenia finansowane przez ZUS.</w:t>
      </w:r>
    </w:p>
    <w:p w14:paraId="59E06A65" w14:textId="42B5F16D" w:rsidR="00BB12A9" w:rsidRPr="000A3F71" w:rsidRDefault="00BB12A9" w:rsidP="00F80F98">
      <w:pPr>
        <w:pStyle w:val="ListParagraph"/>
        <w:numPr>
          <w:ilvl w:val="0"/>
          <w:numId w:val="25"/>
        </w:numPr>
        <w:spacing w:line="276" w:lineRule="auto"/>
        <w:rPr>
          <w:lang w:val="pl-PL"/>
        </w:rPr>
      </w:pPr>
      <w:r w:rsidRPr="000A3F71">
        <w:rPr>
          <w:b/>
          <w:bCs/>
          <w:lang w:val="pl-PL"/>
        </w:rPr>
        <w:t>Usługowa działalność medyczna</w:t>
      </w:r>
      <w:r w:rsidRPr="000A3F71">
        <w:rPr>
          <w:lang w:val="pl-PL"/>
        </w:rPr>
        <w:t xml:space="preserve"> w obiektach handlowych o powierzchni większej niż 2000 m2 </w:t>
      </w:r>
      <w:r w:rsidRPr="000A3F71">
        <w:rPr>
          <w:u w:val="single"/>
          <w:lang w:val="pl-PL"/>
        </w:rPr>
        <w:t>może być nadal prowadzona</w:t>
      </w:r>
      <w:r w:rsidRPr="000A3F71">
        <w:rPr>
          <w:lang w:val="pl-PL"/>
        </w:rPr>
        <w:t xml:space="preserve">. </w:t>
      </w:r>
    </w:p>
    <w:p w14:paraId="2714D5B8" w14:textId="77777777" w:rsidR="003A6E72" w:rsidRPr="006E5330" w:rsidRDefault="003A6E72" w:rsidP="00612CD1">
      <w:pPr>
        <w:spacing w:line="276" w:lineRule="auto"/>
        <w:rPr>
          <w:lang w:val="pl-PL"/>
        </w:rPr>
      </w:pPr>
    </w:p>
    <w:p w14:paraId="7C93B6F7" w14:textId="637CDFFF" w:rsidR="00BB12A9" w:rsidRPr="000A3F71" w:rsidRDefault="00702905" w:rsidP="00554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  <w:bCs/>
          <w:lang w:val="pl-PL"/>
        </w:rPr>
      </w:pPr>
      <w:r w:rsidRPr="000A3F71">
        <w:rPr>
          <w:rFonts w:cs="Times New Roman"/>
          <w:b/>
          <w:bCs/>
          <w:lang w:val="pl-PL"/>
        </w:rPr>
        <w:t xml:space="preserve">NIE ULEGŁY ZMIANIE </w:t>
      </w:r>
      <w:r w:rsidR="00554F05" w:rsidRPr="000A3F71">
        <w:rPr>
          <w:rFonts w:cs="Times New Roman"/>
          <w:b/>
          <w:bCs/>
          <w:lang w:val="pl-PL"/>
        </w:rPr>
        <w:t xml:space="preserve">OBOWIĄZUJĄCE </w:t>
      </w:r>
      <w:r w:rsidRPr="000A3F71">
        <w:rPr>
          <w:rFonts w:cs="Times New Roman"/>
          <w:b/>
          <w:bCs/>
          <w:lang w:val="pl-PL"/>
        </w:rPr>
        <w:t xml:space="preserve">ZASADY DZIAŁAŃ </w:t>
      </w:r>
      <w:r w:rsidR="00554F05" w:rsidRPr="000A3F71">
        <w:rPr>
          <w:rFonts w:cs="Times New Roman"/>
          <w:b/>
          <w:bCs/>
          <w:lang w:val="pl-PL"/>
        </w:rPr>
        <w:t>ZWIĄZANYCH Z ZAPOBIEGANIEM, PRZECIWDZIAŁANIEM I ZWALCZANIEM COVID-19.</w:t>
      </w:r>
    </w:p>
    <w:p w14:paraId="0DE6B971" w14:textId="6764CA43" w:rsidR="00BB12A9" w:rsidRPr="000A3F71" w:rsidRDefault="00BB12A9" w:rsidP="00CF6A3A">
      <w:pPr>
        <w:rPr>
          <w:rFonts w:cs="Times New Roman"/>
          <w:sz w:val="22"/>
          <w:szCs w:val="22"/>
          <w:lang w:val="pl-PL"/>
        </w:rPr>
      </w:pPr>
    </w:p>
    <w:p w14:paraId="5A0C5E8B" w14:textId="0BC4C815" w:rsidR="00BB12A9" w:rsidRPr="00422744" w:rsidRDefault="00D538AF" w:rsidP="00CF6A3A">
      <w:pPr>
        <w:rPr>
          <w:rFonts w:ascii="Times New Roman" w:hAnsi="Times New Roman" w:cs="Times New Roman"/>
          <w:lang w:val="pl-PL"/>
        </w:rPr>
      </w:pPr>
      <w:r>
        <w:rPr>
          <w:rFonts w:cs="Times New Roman"/>
          <w:b/>
          <w:bCs/>
          <w:lang w:val="pl-PL"/>
        </w:rPr>
        <w:br w:type="column"/>
      </w:r>
      <w:r w:rsidR="00184179" w:rsidRPr="000A3F71">
        <w:rPr>
          <w:rFonts w:cs="Times New Roman"/>
          <w:b/>
          <w:bCs/>
          <w:lang w:val="pl-PL"/>
        </w:rPr>
        <w:lastRenderedPageBreak/>
        <w:t>ZAPISY ROZPORZĄDZENIA</w:t>
      </w:r>
      <w:r w:rsidR="00184179" w:rsidRPr="000A3F71">
        <w:rPr>
          <w:rFonts w:cs="Times New Roman"/>
          <w:lang w:val="pl-PL"/>
        </w:rPr>
        <w:t xml:space="preserve"> </w:t>
      </w:r>
      <w:r w:rsidR="00070F84" w:rsidRPr="000A3F71">
        <w:rPr>
          <w:rFonts w:cs="Times New Roman"/>
          <w:lang w:val="pl-PL"/>
        </w:rPr>
        <w:t xml:space="preserve">poddane </w:t>
      </w:r>
      <w:r w:rsidR="00422744" w:rsidRPr="000A3F71">
        <w:rPr>
          <w:rFonts w:cs="Times New Roman"/>
          <w:lang w:val="pl-PL"/>
        </w:rPr>
        <w:t>miejscami drobnym z</w:t>
      </w:r>
      <w:r w:rsidR="00070F84" w:rsidRPr="000A3F71">
        <w:rPr>
          <w:rFonts w:cs="Times New Roman"/>
          <w:lang w:val="pl-PL"/>
        </w:rPr>
        <w:t>abiegom redakcyjnym</w:t>
      </w:r>
      <w:r w:rsidR="00422744" w:rsidRPr="000A3F71">
        <w:rPr>
          <w:rFonts w:cs="Times New Roman"/>
          <w:lang w:val="pl-PL"/>
        </w:rPr>
        <w:t>,</w:t>
      </w:r>
      <w:r w:rsidR="00070F84" w:rsidRPr="000A3F71">
        <w:rPr>
          <w:rFonts w:cs="Times New Roman"/>
          <w:lang w:val="pl-PL"/>
        </w:rPr>
        <w:t xml:space="preserve"> nie integrującym </w:t>
      </w:r>
      <w:r w:rsidR="00422744" w:rsidRPr="000A3F71">
        <w:rPr>
          <w:rFonts w:cs="Times New Roman"/>
          <w:lang w:val="pl-PL"/>
        </w:rPr>
        <w:t xml:space="preserve">jednak </w:t>
      </w:r>
      <w:r w:rsidR="00070F84" w:rsidRPr="000A3F71">
        <w:rPr>
          <w:rFonts w:cs="Times New Roman"/>
          <w:lang w:val="pl-PL"/>
        </w:rPr>
        <w:t>w najmniejszym stopniu w zawartość merytoryczną tego aktu prawnego</w:t>
      </w:r>
      <w:r w:rsidR="00301A02">
        <w:rPr>
          <w:rFonts w:cs="Times New Roman"/>
          <w:lang w:val="pl-PL"/>
        </w:rPr>
        <w:t>, a uzasadniające powyższe stwierdzenia są następujące:</w:t>
      </w:r>
    </w:p>
    <w:p w14:paraId="1D1B0FB0" w14:textId="77777777" w:rsidR="00F51DC6" w:rsidRPr="006E5330" w:rsidRDefault="0009391B" w:rsidP="00554F05">
      <w:pPr>
        <w:pStyle w:val="NormalWeb"/>
        <w:jc w:val="both"/>
        <w:rPr>
          <w:rFonts w:asciiTheme="minorHAnsi" w:hAnsiTheme="minorHAnsi"/>
        </w:rPr>
      </w:pPr>
      <w:r w:rsidRPr="00301A02">
        <w:rPr>
          <w:rFonts w:asciiTheme="minorHAnsi" w:hAnsiTheme="minorHAnsi"/>
          <w:b/>
          <w:bCs/>
        </w:rPr>
        <w:t>§ 2.2.2)</w:t>
      </w:r>
      <w:r w:rsidRPr="006E5330">
        <w:rPr>
          <w:rFonts w:asciiTheme="minorHAnsi" w:hAnsiTheme="minorHAnsi"/>
        </w:rPr>
        <w:t xml:space="preserve"> W okresie, o którym mowa w § 1, </w:t>
      </w:r>
      <w:r w:rsidRPr="006E5330">
        <w:rPr>
          <w:rFonts w:asciiTheme="minorHAnsi" w:hAnsiTheme="minorHAnsi"/>
          <w:u w:val="single"/>
        </w:rPr>
        <w:t>osoba przekraczająca granicę państwową</w:t>
      </w:r>
      <w:r w:rsidRPr="006E5330">
        <w:rPr>
          <w:rFonts w:asciiTheme="minorHAnsi" w:hAnsiTheme="minorHAnsi"/>
        </w:rPr>
        <w:t xml:space="preserve">, w celu udania się do swojego miejsca zamieszkania lub pobytu na terytorium Rzeczypospolitej Polskiej, </w:t>
      </w:r>
      <w:r w:rsidRPr="006E5330">
        <w:rPr>
          <w:rFonts w:asciiTheme="minorHAnsi" w:hAnsiTheme="minorHAnsi"/>
          <w:u w:val="single"/>
        </w:rPr>
        <w:t>jest obowiązana</w:t>
      </w:r>
      <w:r w:rsidR="007C3811" w:rsidRPr="006E5330">
        <w:rPr>
          <w:rFonts w:asciiTheme="minorHAnsi" w:hAnsiTheme="minorHAnsi"/>
          <w:u w:val="single"/>
          <w:lang w:val="pl-PL"/>
        </w:rPr>
        <w:t xml:space="preserve"> </w:t>
      </w:r>
      <w:r w:rsidRPr="006E5330">
        <w:rPr>
          <w:rFonts w:asciiTheme="minorHAnsi" w:hAnsiTheme="minorHAnsi"/>
          <w:u w:val="single"/>
        </w:rPr>
        <w:t>odbyć, po przekroczeniu granicy państwowej, obowiązkową kwarantannę</w:t>
      </w:r>
      <w:r w:rsidRPr="006E5330">
        <w:rPr>
          <w:rFonts w:asciiTheme="minorHAnsi" w:hAnsiTheme="minorHAnsi"/>
        </w:rPr>
        <w:t xml:space="preserve">, o której mowa w przepisach wydanych na podstawie art. 34 ust. 5 ustawy z dnia 5 grudnia 2008 r. o zapobieganiu oraz zwalczaniu zakażeń i chorób zakaźnych u ludzi, trwającą 14 dni, licząc od dnia następującego po przekroczeniu tej granicy. </w:t>
      </w:r>
    </w:p>
    <w:p w14:paraId="176F6D79" w14:textId="08BB8647" w:rsidR="00E422E7" w:rsidRPr="006E5330" w:rsidRDefault="00E422E7" w:rsidP="00554F05">
      <w:pPr>
        <w:pStyle w:val="NormalWeb"/>
        <w:jc w:val="both"/>
        <w:rPr>
          <w:rFonts w:asciiTheme="minorHAnsi" w:hAnsiTheme="minorHAnsi"/>
        </w:rPr>
      </w:pPr>
      <w:r w:rsidRPr="00301A02">
        <w:rPr>
          <w:rFonts w:asciiTheme="minorHAnsi" w:hAnsiTheme="minorHAnsi"/>
          <w:b/>
          <w:bCs/>
        </w:rPr>
        <w:t>§ 2.8.</w:t>
      </w:r>
      <w:r w:rsidRPr="006E5330">
        <w:rPr>
          <w:rFonts w:asciiTheme="minorHAnsi" w:hAnsiTheme="minorHAnsi"/>
        </w:rPr>
        <w:t xml:space="preserve"> Państwowy inspektor sanitarny właściwy ze względu na miejsce zamieszkania lub pobytu, w których ma być obowiązkowa kwarantanna, o której mowa w przepisach wydanych na podstawie art. 34 ust. 5 ustawy z dnia 5 grudnia 2008 r. o zapobieganiu oraz zwalczaniu zakażeń i chorób zakaźnych u ludzi, lub inny upoważniony przez Głównego Inspektora Sanitarnego państwowy inspektor sanitarny, </w:t>
      </w:r>
      <w:r w:rsidRPr="006E5330">
        <w:rPr>
          <w:rFonts w:asciiTheme="minorHAnsi" w:hAnsiTheme="minorHAnsi"/>
          <w:u w:val="single"/>
        </w:rPr>
        <w:t>w uzasadnionych przypadkach decyduje o skróceniu lub zwolnieniu z obowiązku jej odbycia.</w:t>
      </w:r>
      <w:r w:rsidRPr="006E5330">
        <w:rPr>
          <w:rFonts w:asciiTheme="minorHAnsi" w:hAnsiTheme="minorHAnsi"/>
        </w:rPr>
        <w:t xml:space="preserve"> </w:t>
      </w:r>
    </w:p>
    <w:p w14:paraId="114E827F" w14:textId="5B35D82F" w:rsidR="008B17FD" w:rsidRPr="006E5330" w:rsidRDefault="008B17FD" w:rsidP="00554F05">
      <w:pPr>
        <w:pStyle w:val="NormalWeb"/>
        <w:jc w:val="both"/>
        <w:rPr>
          <w:rFonts w:asciiTheme="minorHAnsi" w:hAnsiTheme="minorHAnsi"/>
        </w:rPr>
      </w:pPr>
      <w:r w:rsidRPr="00301A02">
        <w:rPr>
          <w:rFonts w:asciiTheme="minorHAnsi" w:hAnsiTheme="minorHAnsi"/>
          <w:b/>
          <w:bCs/>
        </w:rPr>
        <w:t>§ 3.1.</w:t>
      </w:r>
      <w:r w:rsidRPr="006E5330">
        <w:rPr>
          <w:rFonts w:asciiTheme="minorHAnsi" w:hAnsiTheme="minorHAnsi"/>
        </w:rPr>
        <w:t xml:space="preserve"> Obowiązek, o którym mowa w § 2 ust. 2 pkt 2, jest równoważny z obowiązkiem wynikającym z art. 34 ust. 2 ustawy z dnia 5 grudnia 2008 r. o zapobieganiu oraz zwalczaniu zakażeń i chorób zakaźnych u ludzi. </w:t>
      </w:r>
      <w:r w:rsidRPr="006E5330">
        <w:rPr>
          <w:rFonts w:asciiTheme="minorHAnsi" w:hAnsiTheme="minorHAnsi"/>
          <w:u w:val="single"/>
        </w:rPr>
        <w:t>Decyzji organu inspekcji sanitarnej nie wydaje się</w:t>
      </w:r>
      <w:r w:rsidRPr="006E5330">
        <w:rPr>
          <w:rFonts w:asciiTheme="minorHAnsi" w:hAnsiTheme="minorHAnsi"/>
        </w:rPr>
        <w:t xml:space="preserve">. </w:t>
      </w:r>
    </w:p>
    <w:p w14:paraId="0BF10C8B" w14:textId="6F3EDDCB" w:rsidR="008B17FD" w:rsidRPr="006E5330" w:rsidRDefault="007C3811" w:rsidP="00554F05">
      <w:pPr>
        <w:pStyle w:val="NormalWeb"/>
        <w:jc w:val="both"/>
        <w:rPr>
          <w:rFonts w:asciiTheme="minorHAnsi" w:hAnsiTheme="minorHAnsi"/>
        </w:rPr>
      </w:pPr>
      <w:r w:rsidRPr="00301A02">
        <w:rPr>
          <w:rFonts w:asciiTheme="minorHAnsi" w:hAnsiTheme="minorHAnsi"/>
          <w:b/>
          <w:bCs/>
        </w:rPr>
        <w:t>§ 3.</w:t>
      </w:r>
      <w:r w:rsidR="008B17FD" w:rsidRPr="00301A02">
        <w:rPr>
          <w:rFonts w:asciiTheme="minorHAnsi" w:hAnsiTheme="minorHAnsi"/>
          <w:b/>
          <w:bCs/>
        </w:rPr>
        <w:t>2.</w:t>
      </w:r>
      <w:r w:rsidR="008B17FD" w:rsidRPr="006E5330">
        <w:rPr>
          <w:rFonts w:asciiTheme="minorHAnsi" w:hAnsiTheme="minorHAnsi"/>
        </w:rPr>
        <w:t xml:space="preserve"> Osoba odbywająca obowiązkową kwarantannę, o której mowa w § 2 ust. 2 pkt 2, </w:t>
      </w:r>
      <w:r w:rsidR="008B17FD" w:rsidRPr="006E5330">
        <w:rPr>
          <w:rFonts w:asciiTheme="minorHAnsi" w:hAnsiTheme="minorHAnsi"/>
          <w:u w:val="single"/>
        </w:rPr>
        <w:t>informuje pracodawcę o jej odbywaniu</w:t>
      </w:r>
      <w:r w:rsidR="008B17FD" w:rsidRPr="006E5330">
        <w:rPr>
          <w:rFonts w:asciiTheme="minorHAnsi" w:hAnsiTheme="minorHAnsi"/>
        </w:rPr>
        <w:t xml:space="preserve">. Informację tę przekazuje się </w:t>
      </w:r>
      <w:r w:rsidR="008B17FD" w:rsidRPr="006E5330">
        <w:rPr>
          <w:rFonts w:asciiTheme="minorHAnsi" w:hAnsiTheme="minorHAnsi"/>
          <w:u w:val="single"/>
        </w:rPr>
        <w:t>za pośrednictwem systemów teleinformatycznych lub systemów łączności, w tym przez telefon</w:t>
      </w:r>
      <w:r w:rsidR="008B17FD" w:rsidRPr="006E5330">
        <w:rPr>
          <w:rFonts w:asciiTheme="minorHAnsi" w:hAnsiTheme="minorHAnsi"/>
        </w:rPr>
        <w:t xml:space="preserve">. </w:t>
      </w:r>
    </w:p>
    <w:p w14:paraId="397AF222" w14:textId="0CD148E5" w:rsidR="008B17FD" w:rsidRPr="006E5330" w:rsidRDefault="007C3811" w:rsidP="00554F05">
      <w:pPr>
        <w:pStyle w:val="NormalWeb"/>
        <w:jc w:val="both"/>
        <w:rPr>
          <w:rFonts w:asciiTheme="minorHAnsi" w:hAnsiTheme="minorHAnsi"/>
        </w:rPr>
      </w:pPr>
      <w:r w:rsidRPr="00301A02">
        <w:rPr>
          <w:rFonts w:asciiTheme="minorHAnsi" w:hAnsiTheme="minorHAnsi"/>
          <w:b/>
          <w:bCs/>
        </w:rPr>
        <w:t>§ 3.</w:t>
      </w:r>
      <w:r w:rsidR="008B17FD" w:rsidRPr="00301A02">
        <w:rPr>
          <w:rFonts w:asciiTheme="minorHAnsi" w:hAnsiTheme="minorHAnsi"/>
          <w:b/>
          <w:bCs/>
        </w:rPr>
        <w:t>3.</w:t>
      </w:r>
      <w:r w:rsidR="008B17FD" w:rsidRPr="006E5330">
        <w:rPr>
          <w:rFonts w:asciiTheme="minorHAnsi" w:hAnsiTheme="minorHAnsi"/>
        </w:rPr>
        <w:t xml:space="preserve"> W celu wypłaty osobie odbywającej obowiązkową kwarantannę, o której mowa w § 2 ust. 2 pkt 2, za okres jej trwania, wynagrodzenia, o którym mowa w art. 92 ustawy z dnia 26 czerwca 1974 r. – Kodeks pracy (Dz. U. z 2019 r. poz. 1040, 1043 i 1495), lub świadczenia pieniężnego z tytułu choroby określonego w odrębnych przepisach, osoba ta, </w:t>
      </w:r>
      <w:r w:rsidR="008B17FD" w:rsidRPr="006E5330">
        <w:rPr>
          <w:rFonts w:asciiTheme="minorHAnsi" w:hAnsiTheme="minorHAnsi"/>
          <w:u w:val="single"/>
        </w:rPr>
        <w:t>w terminie 3 dni roboczych od dnia zakończenia obowiązkowej kwarantanny</w:t>
      </w:r>
      <w:r w:rsidR="008B17FD" w:rsidRPr="006E5330">
        <w:rPr>
          <w:rFonts w:asciiTheme="minorHAnsi" w:hAnsiTheme="minorHAnsi"/>
        </w:rPr>
        <w:t xml:space="preserve">, o której mowa w § 2 ust. 2 pkt 2, składa pracodawcy lub podmiotowi zobowiązanemu do wypłaty świadczenia pieniężnego z tytułu choroby </w:t>
      </w:r>
      <w:r w:rsidR="008B17FD" w:rsidRPr="006E5330">
        <w:rPr>
          <w:rFonts w:asciiTheme="minorHAnsi" w:hAnsiTheme="minorHAnsi"/>
          <w:u w:val="single"/>
        </w:rPr>
        <w:t>pisemne oświadczenie potwierdzające odbycie obowiązkowej kwarantanny</w:t>
      </w:r>
      <w:r w:rsidR="008B17FD" w:rsidRPr="006E5330">
        <w:rPr>
          <w:rFonts w:asciiTheme="minorHAnsi" w:hAnsiTheme="minorHAnsi"/>
        </w:rPr>
        <w:t xml:space="preserve">. Oświadczenie to można złożyć za pośrednictwem systemów teleinformatycznych lub systemów łączności. </w:t>
      </w:r>
    </w:p>
    <w:p w14:paraId="22420158" w14:textId="71F1880C" w:rsidR="008B17FD" w:rsidRPr="008B17FD" w:rsidRDefault="008B17FD" w:rsidP="00554F05">
      <w:pPr>
        <w:spacing w:before="100" w:beforeAutospacing="1" w:after="100" w:afterAutospacing="1"/>
        <w:jc w:val="both"/>
        <w:rPr>
          <w:rFonts w:eastAsia="Times New Roman" w:cs="Times New Roman"/>
          <w:lang w:val="en-PL" w:eastAsia="en-GB"/>
        </w:rPr>
      </w:pPr>
      <w:r w:rsidRPr="008B17FD">
        <w:rPr>
          <w:rFonts w:eastAsia="Times New Roman" w:cs="Times New Roman"/>
          <w:b/>
          <w:bCs/>
          <w:lang w:val="en-PL" w:eastAsia="en-GB"/>
        </w:rPr>
        <w:t>§ 6.</w:t>
      </w:r>
      <w:r w:rsidR="00E95B88" w:rsidRPr="00301A02">
        <w:rPr>
          <w:rFonts w:eastAsia="Times New Roman" w:cs="Times New Roman"/>
          <w:b/>
          <w:bCs/>
          <w:lang w:val="pl-PL" w:eastAsia="en-GB"/>
        </w:rPr>
        <w:t>1.</w:t>
      </w:r>
      <w:r w:rsidRPr="008B17FD">
        <w:rPr>
          <w:rFonts w:eastAsia="Times New Roman" w:cs="Times New Roman"/>
          <w:b/>
          <w:bCs/>
          <w:lang w:val="en-PL" w:eastAsia="en-GB"/>
        </w:rPr>
        <w:t>3)</w:t>
      </w:r>
      <w:r w:rsidRPr="008B17FD">
        <w:rPr>
          <w:rFonts w:eastAsia="Times New Roman" w:cs="Times New Roman"/>
          <w:lang w:val="en-PL" w:eastAsia="en-GB"/>
        </w:rPr>
        <w:t xml:space="preserve">  działalności w zakresie lecznictwa uzdrowiskowego, o którym mowa w art. 2 pkt 1 ustawy z dnia 28 lipca 2005 r. o lecznictwie uzdrowiskowym, uzdrowiskach i obszarach ochrony uzdrowiskowej oraz o gminach uzdrowiskowych (Dz. U. z 2017 r. poz. 1056, z 2019 r. poz. 1815 oraz z 2020 r. poz. 284); </w:t>
      </w:r>
    </w:p>
    <w:p w14:paraId="17A2B14B" w14:textId="2F944FA0" w:rsidR="00E95B88" w:rsidRPr="00E95B88" w:rsidRDefault="00E95B88" w:rsidP="00554F05">
      <w:pPr>
        <w:pStyle w:val="NormalWeb"/>
        <w:jc w:val="both"/>
        <w:rPr>
          <w:rFonts w:asciiTheme="minorHAnsi" w:hAnsiTheme="minorHAnsi"/>
        </w:rPr>
      </w:pPr>
      <w:r w:rsidRPr="008B17FD">
        <w:rPr>
          <w:rFonts w:asciiTheme="minorHAnsi" w:hAnsiTheme="minorHAnsi"/>
          <w:b/>
          <w:bCs/>
        </w:rPr>
        <w:t>§ 6.</w:t>
      </w:r>
      <w:r w:rsidRPr="00301A02">
        <w:rPr>
          <w:rFonts w:asciiTheme="minorHAnsi" w:hAnsiTheme="minorHAnsi"/>
          <w:b/>
          <w:bCs/>
        </w:rPr>
        <w:t>3.</w:t>
      </w:r>
      <w:r w:rsidR="007C3811" w:rsidRPr="00E95B88">
        <w:rPr>
          <w:rFonts w:asciiTheme="minorHAnsi" w:hAnsiTheme="minorHAnsi"/>
          <w:b/>
          <w:bCs/>
        </w:rPr>
        <w:t>1)</w:t>
      </w:r>
      <w:r w:rsidR="007C3811" w:rsidRPr="00E95B88">
        <w:rPr>
          <w:rFonts w:asciiTheme="minorHAnsi" w:hAnsiTheme="minorHAnsi"/>
        </w:rPr>
        <w:t xml:space="preserve"> </w:t>
      </w:r>
      <w:r w:rsidRPr="006E5330">
        <w:rPr>
          <w:rFonts w:asciiTheme="minorHAnsi" w:hAnsiTheme="minorHAnsi"/>
        </w:rPr>
        <w:t xml:space="preserve">W okresie od dnia 21 marca 2020 r. do odwołania </w:t>
      </w:r>
      <w:r w:rsidRPr="006E5330">
        <w:rPr>
          <w:rFonts w:asciiTheme="minorHAnsi" w:hAnsiTheme="minorHAnsi"/>
          <w:u w:val="single"/>
        </w:rPr>
        <w:t>w obiektach handlowych o powierzchni sprzedaży powyżej 2000 m</w:t>
      </w:r>
      <w:r w:rsidRPr="006E5330">
        <w:rPr>
          <w:rFonts w:asciiTheme="minorHAnsi" w:hAnsiTheme="minorHAnsi"/>
          <w:position w:val="10"/>
          <w:u w:val="single"/>
        </w:rPr>
        <w:t>2</w:t>
      </w:r>
      <w:r w:rsidRPr="006E5330">
        <w:rPr>
          <w:rFonts w:asciiTheme="minorHAnsi" w:hAnsiTheme="minorHAnsi"/>
          <w:position w:val="10"/>
        </w:rPr>
        <w:t xml:space="preserve"> </w:t>
      </w:r>
      <w:r w:rsidRPr="006E5330">
        <w:rPr>
          <w:rFonts w:asciiTheme="minorHAnsi" w:hAnsiTheme="minorHAnsi"/>
        </w:rPr>
        <w:t xml:space="preserve">ustanawia się czasowe </w:t>
      </w:r>
      <w:r w:rsidRPr="006E5330">
        <w:rPr>
          <w:rFonts w:asciiTheme="minorHAnsi" w:hAnsiTheme="minorHAnsi"/>
          <w:u w:val="single"/>
        </w:rPr>
        <w:t>ograniczenie</w:t>
      </w:r>
      <w:r w:rsidR="007C3811" w:rsidRPr="006E5330">
        <w:rPr>
          <w:rFonts w:asciiTheme="minorHAnsi" w:hAnsiTheme="minorHAnsi"/>
          <w:lang w:val="pl-PL"/>
        </w:rPr>
        <w:t xml:space="preserve"> </w:t>
      </w:r>
      <w:r w:rsidRPr="00E95B88">
        <w:rPr>
          <w:rFonts w:asciiTheme="minorHAnsi" w:hAnsiTheme="minorHAnsi"/>
          <w:u w:val="single"/>
        </w:rPr>
        <w:t>handlu detalicznego</w:t>
      </w:r>
      <w:r w:rsidRPr="00E95B88">
        <w:rPr>
          <w:rFonts w:asciiTheme="minorHAnsi" w:hAnsiTheme="minorHAnsi"/>
        </w:rPr>
        <w:t xml:space="preserve"> najemcom powierzchni handlowej, z wyłączeniem najemców, których przeważająca działalność polega na sprzedaży: </w:t>
      </w:r>
    </w:p>
    <w:p w14:paraId="04DBF175" w14:textId="77777777" w:rsidR="00F51DC6" w:rsidRPr="006E5330" w:rsidRDefault="00E95B88" w:rsidP="00F51DC6">
      <w:pPr>
        <w:pStyle w:val="NormalWeb"/>
        <w:ind w:left="360"/>
        <w:jc w:val="both"/>
        <w:rPr>
          <w:rFonts w:asciiTheme="minorHAnsi" w:hAnsiTheme="minorHAnsi"/>
        </w:rPr>
      </w:pPr>
      <w:r w:rsidRPr="006E5330">
        <w:rPr>
          <w:rFonts w:asciiTheme="minorHAnsi" w:hAnsiTheme="minorHAnsi"/>
        </w:rPr>
        <w:lastRenderedPageBreak/>
        <w:t xml:space="preserve">e) produktów leczniczych w rozumieniu art. 2 pkt 32 ustawy z dnia 6 września 2001 r. – Prawo farmaceutyczne </w:t>
      </w:r>
      <w:r w:rsidRPr="006E5330">
        <w:rPr>
          <w:rFonts w:asciiTheme="minorHAnsi" w:hAnsiTheme="minorHAnsi"/>
          <w:lang w:val="pl-PL"/>
        </w:rPr>
        <w:t xml:space="preserve"> </w:t>
      </w:r>
      <w:r w:rsidRPr="006E5330">
        <w:rPr>
          <w:rFonts w:asciiTheme="minorHAnsi" w:hAnsiTheme="minorHAnsi"/>
        </w:rPr>
        <w:t xml:space="preserve">(Dz. U. z 2019 r. poz. 499, z późn. zm. ), w tym w aptekach lub punktach aptecznych, </w:t>
      </w:r>
    </w:p>
    <w:p w14:paraId="34A9B833" w14:textId="10AAD5E2" w:rsidR="00E95B88" w:rsidRPr="006E5330" w:rsidRDefault="00E95B88" w:rsidP="00F51DC6">
      <w:pPr>
        <w:pStyle w:val="NormalWeb"/>
        <w:ind w:left="360"/>
        <w:jc w:val="both"/>
        <w:rPr>
          <w:rFonts w:asciiTheme="minorHAnsi" w:hAnsiTheme="minorHAnsi"/>
        </w:rPr>
      </w:pPr>
      <w:r w:rsidRPr="006E5330">
        <w:rPr>
          <w:rFonts w:asciiTheme="minorHAnsi" w:hAnsiTheme="minorHAnsi"/>
        </w:rPr>
        <w:t xml:space="preserve">f) wyrobów medycznych w rozumieniu art. 2 ust. 1 pkt 38 ustawy z dnia 20 maja 2010 r. o wyrobach medycznych (Dz. U. z 2020 r. poz. 186), </w:t>
      </w:r>
    </w:p>
    <w:p w14:paraId="761BFCE7" w14:textId="6220CA21" w:rsidR="00E95B88" w:rsidRPr="006E5330" w:rsidRDefault="00E95B88" w:rsidP="00554F05">
      <w:pPr>
        <w:pStyle w:val="NormalWeb"/>
        <w:ind w:left="360"/>
        <w:jc w:val="both"/>
        <w:rPr>
          <w:rFonts w:asciiTheme="minorHAnsi" w:hAnsiTheme="minorHAnsi"/>
        </w:rPr>
      </w:pPr>
      <w:r w:rsidRPr="006E5330">
        <w:rPr>
          <w:rFonts w:asciiTheme="minorHAnsi" w:hAnsiTheme="minorHAnsi"/>
        </w:rPr>
        <w:t xml:space="preserve">g) środków spożywczych specjalnego przeznaczenia żywieniowego w rozumieniu art. 3 ust. 3 pkt 43 </w:t>
      </w:r>
      <w:r w:rsidR="00CF6A3A" w:rsidRPr="006E5330">
        <w:rPr>
          <w:rFonts w:asciiTheme="minorHAnsi" w:hAnsiTheme="minorHAnsi"/>
          <w:lang w:val="pl-PL"/>
        </w:rPr>
        <w:t>U</w:t>
      </w:r>
      <w:r w:rsidRPr="006E5330">
        <w:rPr>
          <w:rFonts w:asciiTheme="minorHAnsi" w:hAnsiTheme="minorHAnsi"/>
        </w:rPr>
        <w:t xml:space="preserve">stawy z dnia 25 sierpnia 2006 r. o bezpieczeństwie żywności i żywienia, </w:t>
      </w:r>
    </w:p>
    <w:p w14:paraId="1C8A9A2A" w14:textId="36CC3E4B" w:rsidR="00422744" w:rsidRPr="006E5330" w:rsidRDefault="007C3811" w:rsidP="00554F05">
      <w:pPr>
        <w:pStyle w:val="NormalWeb"/>
        <w:jc w:val="both"/>
        <w:rPr>
          <w:rFonts w:asciiTheme="minorHAnsi" w:hAnsiTheme="minorHAnsi"/>
        </w:rPr>
      </w:pPr>
      <w:r w:rsidRPr="008B17FD">
        <w:rPr>
          <w:rFonts w:asciiTheme="minorHAnsi" w:hAnsiTheme="minorHAnsi"/>
          <w:b/>
          <w:bCs/>
        </w:rPr>
        <w:t>§ 6.</w:t>
      </w:r>
      <w:r w:rsidRPr="00301A02">
        <w:rPr>
          <w:rFonts w:asciiTheme="minorHAnsi" w:hAnsiTheme="minorHAnsi"/>
          <w:b/>
          <w:bCs/>
        </w:rPr>
        <w:t>3.</w:t>
      </w:r>
      <w:r w:rsidR="008655B5" w:rsidRPr="00301A02">
        <w:rPr>
          <w:rFonts w:asciiTheme="minorHAnsi" w:hAnsiTheme="minorHAnsi"/>
          <w:b/>
          <w:bCs/>
        </w:rPr>
        <w:t>2)</w:t>
      </w:r>
      <w:r w:rsidR="008655B5" w:rsidRPr="006E5330">
        <w:rPr>
          <w:rFonts w:asciiTheme="minorHAnsi" w:hAnsiTheme="minorHAnsi"/>
        </w:rPr>
        <w:t xml:space="preserve">  </w:t>
      </w:r>
      <w:r w:rsidR="008655B5" w:rsidRPr="006E5330">
        <w:rPr>
          <w:rFonts w:asciiTheme="minorHAnsi" w:hAnsiTheme="minorHAnsi"/>
          <w:u w:val="single"/>
        </w:rPr>
        <w:t>prowadzenia działalności usługowej</w:t>
      </w:r>
      <w:r w:rsidR="008655B5" w:rsidRPr="006E5330">
        <w:rPr>
          <w:rFonts w:asciiTheme="minorHAnsi" w:hAnsiTheme="minorHAnsi"/>
        </w:rPr>
        <w:t xml:space="preserve"> najemcom powierzchni usługowej, </w:t>
      </w:r>
      <w:r w:rsidR="008655B5" w:rsidRPr="006E5330">
        <w:rPr>
          <w:rFonts w:asciiTheme="minorHAnsi" w:hAnsiTheme="minorHAnsi"/>
          <w:u w:val="single"/>
        </w:rPr>
        <w:t>z wyłączeniem najemców, których przeważająca działalność polega na świadczeniu usług: medycznych,</w:t>
      </w:r>
      <w:r w:rsidR="0000015B">
        <w:rPr>
          <w:rFonts w:asciiTheme="minorHAnsi" w:hAnsiTheme="minorHAnsi"/>
          <w:u w:val="single"/>
          <w:lang w:val="pl-PL"/>
        </w:rPr>
        <w:t xml:space="preserve"> </w:t>
      </w:r>
      <w:r w:rsidR="008655B5" w:rsidRPr="006E5330">
        <w:rPr>
          <w:rFonts w:asciiTheme="minorHAnsi" w:hAnsiTheme="minorHAnsi"/>
        </w:rPr>
        <w:t xml:space="preserve">bankowych, ubezpieczeniowych, pocztowych, pralniczych lub gastronomicznych polegających jedynie na przygotowywaniu i dostarczaniu żywności; </w:t>
      </w:r>
    </w:p>
    <w:p w14:paraId="34A30D14" w14:textId="395745AF" w:rsidR="008655B5" w:rsidRPr="006E5330" w:rsidRDefault="008655B5" w:rsidP="00554F05">
      <w:pPr>
        <w:pStyle w:val="NormalWeb"/>
        <w:jc w:val="both"/>
        <w:rPr>
          <w:rFonts w:asciiTheme="minorHAnsi" w:hAnsiTheme="minorHAnsi"/>
        </w:rPr>
      </w:pPr>
      <w:r w:rsidRPr="008B17FD">
        <w:rPr>
          <w:rFonts w:asciiTheme="minorHAnsi" w:hAnsiTheme="minorHAnsi"/>
          <w:b/>
          <w:bCs/>
        </w:rPr>
        <w:t>§ 6.</w:t>
      </w:r>
      <w:r w:rsidRPr="00301A02">
        <w:rPr>
          <w:rFonts w:asciiTheme="minorHAnsi" w:hAnsiTheme="minorHAnsi"/>
          <w:b/>
          <w:bCs/>
        </w:rPr>
        <w:t>4.</w:t>
      </w:r>
      <w:r w:rsidRPr="006E5330">
        <w:rPr>
          <w:rFonts w:asciiTheme="minorHAnsi" w:hAnsiTheme="minorHAnsi"/>
        </w:rPr>
        <w:t xml:space="preserve"> W okresie, o którym mowa w § 1, ustanawia się czasowe ograniczenie: </w:t>
      </w:r>
    </w:p>
    <w:p w14:paraId="6E3993DD" w14:textId="77777777" w:rsidR="008655B5" w:rsidRPr="006E5330" w:rsidRDefault="008655B5" w:rsidP="00554F05">
      <w:pPr>
        <w:pStyle w:val="NormalWeb"/>
        <w:ind w:left="360"/>
        <w:jc w:val="both"/>
        <w:rPr>
          <w:rFonts w:asciiTheme="minorHAnsi" w:hAnsiTheme="minorHAnsi"/>
        </w:rPr>
      </w:pPr>
      <w:r w:rsidRPr="006E5330">
        <w:rPr>
          <w:rFonts w:asciiTheme="minorHAnsi" w:hAnsiTheme="minorHAnsi"/>
        </w:rPr>
        <w:t xml:space="preserve">1)  prowadzenia usług rehabilitacyjnych w ramach prewencji rentowej, o której mowa w art. 69 ust. 2 pkt 1 ustawy z dnia 13 października 1998 r. o systemie ubezpieczeń społecznych (Dz. U. z 2020 r. poz. 266 i 321); </w:t>
      </w:r>
    </w:p>
    <w:p w14:paraId="31EA7471" w14:textId="77777777" w:rsidR="008655B5" w:rsidRPr="006E5330" w:rsidRDefault="008655B5" w:rsidP="00554F05">
      <w:pPr>
        <w:pStyle w:val="NormalWeb"/>
        <w:ind w:left="360"/>
        <w:jc w:val="both"/>
        <w:rPr>
          <w:rFonts w:asciiTheme="minorHAnsi" w:hAnsiTheme="minorHAnsi"/>
        </w:rPr>
      </w:pPr>
      <w:r w:rsidRPr="006E5330">
        <w:rPr>
          <w:rFonts w:asciiTheme="minorHAnsi" w:hAnsiTheme="minorHAnsi"/>
        </w:rPr>
        <w:t xml:space="preserve">2)  działalności samodzielnych publicznych zakładów opieki zdrowotnej, dla których podmiotem tworzącym jest Prezes Kasy Rolniczego Ubezpieczenia Społecznego. </w:t>
      </w:r>
    </w:p>
    <w:p w14:paraId="39AB5952" w14:textId="64192EE7" w:rsidR="002A22F2" w:rsidRPr="006E5330" w:rsidRDefault="002A22F2" w:rsidP="00554F05">
      <w:pPr>
        <w:pStyle w:val="NormalWeb"/>
        <w:jc w:val="both"/>
        <w:rPr>
          <w:rFonts w:asciiTheme="minorHAnsi" w:hAnsiTheme="minorHAnsi"/>
        </w:rPr>
      </w:pPr>
      <w:r w:rsidRPr="00301A02">
        <w:rPr>
          <w:rFonts w:asciiTheme="minorHAnsi" w:hAnsiTheme="minorHAnsi"/>
          <w:b/>
          <w:bCs/>
        </w:rPr>
        <w:t>§ 7.1.</w:t>
      </w:r>
      <w:r w:rsidRPr="006E5330">
        <w:rPr>
          <w:rFonts w:asciiTheme="minorHAnsi" w:hAnsiTheme="minorHAnsi"/>
        </w:rPr>
        <w:t xml:space="preserve"> Ograniczenia, o których mowa w § 6 ust. 1: </w:t>
      </w:r>
    </w:p>
    <w:p w14:paraId="7D8E710F" w14:textId="3A51D432" w:rsidR="002A22F2" w:rsidRPr="006E5330" w:rsidRDefault="002A22F2" w:rsidP="00554F05">
      <w:pPr>
        <w:pStyle w:val="NormalWeb"/>
        <w:ind w:left="360"/>
        <w:jc w:val="both"/>
        <w:rPr>
          <w:rFonts w:asciiTheme="minorHAnsi" w:hAnsiTheme="minorHAnsi"/>
        </w:rPr>
      </w:pPr>
      <w:r w:rsidRPr="006E5330">
        <w:rPr>
          <w:rFonts w:asciiTheme="minorHAnsi" w:hAnsiTheme="minorHAnsi"/>
        </w:rPr>
        <w:t>1)  pkt 1</w:t>
      </w:r>
      <w:r w:rsidRPr="006E5330">
        <w:rPr>
          <w:rFonts w:asciiTheme="minorHAnsi" w:hAnsiTheme="minorHAnsi"/>
          <w:lang w:val="pl-PL"/>
        </w:rPr>
        <w:t xml:space="preserve">, </w:t>
      </w:r>
      <w:r w:rsidRPr="006E5330">
        <w:rPr>
          <w:rFonts w:asciiTheme="minorHAnsi" w:hAnsiTheme="minorHAnsi"/>
        </w:rPr>
        <w:t xml:space="preserve">polegają na </w:t>
      </w:r>
      <w:r w:rsidRPr="006E5330">
        <w:rPr>
          <w:rFonts w:asciiTheme="minorHAnsi" w:hAnsiTheme="minorHAnsi"/>
          <w:u w:val="single"/>
        </w:rPr>
        <w:t>całkowitym</w:t>
      </w:r>
      <w:r w:rsidRPr="006E5330">
        <w:rPr>
          <w:rFonts w:asciiTheme="minorHAnsi" w:hAnsiTheme="minorHAnsi"/>
        </w:rPr>
        <w:t xml:space="preserve"> zakazie prowadzenia działalności; </w:t>
      </w:r>
    </w:p>
    <w:p w14:paraId="5C943738" w14:textId="17574071" w:rsidR="002A22F2" w:rsidRPr="006E5330" w:rsidRDefault="002A22F2" w:rsidP="00554F05">
      <w:pPr>
        <w:pStyle w:val="NormalWeb"/>
        <w:ind w:left="360"/>
        <w:jc w:val="both"/>
        <w:rPr>
          <w:rFonts w:asciiTheme="minorHAnsi" w:hAnsiTheme="minorHAnsi"/>
        </w:rPr>
      </w:pPr>
      <w:r w:rsidRPr="006E5330">
        <w:rPr>
          <w:rFonts w:asciiTheme="minorHAnsi" w:hAnsiTheme="minorHAnsi"/>
        </w:rPr>
        <w:t xml:space="preserve">2)  pkt 3, polegają na </w:t>
      </w:r>
      <w:r w:rsidRPr="006E5330">
        <w:rPr>
          <w:rFonts w:asciiTheme="minorHAnsi" w:hAnsiTheme="minorHAnsi"/>
          <w:u w:val="single"/>
        </w:rPr>
        <w:t>nieudzielaniu pacjentom świadczeń</w:t>
      </w:r>
      <w:r w:rsidRPr="006E5330">
        <w:rPr>
          <w:rFonts w:asciiTheme="minorHAnsi" w:hAnsiTheme="minorHAnsi"/>
        </w:rPr>
        <w:t xml:space="preserve"> opieki zdrowotnej; </w:t>
      </w:r>
    </w:p>
    <w:p w14:paraId="3723B9E5" w14:textId="32E54B2F" w:rsidR="00981259" w:rsidRPr="006E5330" w:rsidRDefault="00981259" w:rsidP="00554F05">
      <w:pPr>
        <w:pStyle w:val="NormalWeb"/>
        <w:jc w:val="both"/>
        <w:rPr>
          <w:rFonts w:asciiTheme="minorHAnsi" w:hAnsiTheme="minorHAnsi"/>
        </w:rPr>
      </w:pPr>
      <w:r w:rsidRPr="00301A02">
        <w:rPr>
          <w:rFonts w:asciiTheme="minorHAnsi" w:hAnsiTheme="minorHAnsi"/>
          <w:b/>
          <w:bCs/>
        </w:rPr>
        <w:t>§ 7.2.</w:t>
      </w:r>
      <w:r w:rsidRPr="006E5330">
        <w:rPr>
          <w:rFonts w:asciiTheme="minorHAnsi" w:hAnsiTheme="minorHAnsi"/>
        </w:rPr>
        <w:t xml:space="preserve"> Ograniczenie, o którym mowa w § 6 ust.</w:t>
      </w:r>
      <w:r w:rsidR="00CF6A3A" w:rsidRPr="006E5330">
        <w:rPr>
          <w:rFonts w:asciiTheme="minorHAnsi" w:hAnsiTheme="minorHAnsi"/>
          <w:lang w:val="pl-PL"/>
        </w:rPr>
        <w:t xml:space="preserve"> </w:t>
      </w:r>
      <w:r w:rsidRPr="006E5330">
        <w:rPr>
          <w:rFonts w:asciiTheme="minorHAnsi" w:hAnsiTheme="minorHAnsi"/>
        </w:rPr>
        <w:t xml:space="preserve">3, polega </w:t>
      </w:r>
      <w:r w:rsidRPr="006E5330">
        <w:rPr>
          <w:rFonts w:asciiTheme="minorHAnsi" w:hAnsiTheme="minorHAnsi"/>
          <w:u w:val="single"/>
        </w:rPr>
        <w:t>na całkowitym zakazie prowadzenia działalności</w:t>
      </w:r>
      <w:r w:rsidRPr="006E5330">
        <w:rPr>
          <w:rFonts w:asciiTheme="minorHAnsi" w:hAnsiTheme="minorHAnsi"/>
        </w:rPr>
        <w:t xml:space="preserve">. </w:t>
      </w:r>
    </w:p>
    <w:p w14:paraId="55BC4D10" w14:textId="18E49590" w:rsidR="00C41912" w:rsidRPr="006E5330" w:rsidRDefault="00C41912" w:rsidP="00554F05">
      <w:pPr>
        <w:pStyle w:val="NormalWeb"/>
        <w:jc w:val="both"/>
        <w:rPr>
          <w:rFonts w:asciiTheme="minorHAnsi" w:hAnsiTheme="minorHAnsi"/>
        </w:rPr>
      </w:pPr>
      <w:r w:rsidRPr="00301A02">
        <w:rPr>
          <w:rFonts w:asciiTheme="minorHAnsi" w:hAnsiTheme="minorHAnsi"/>
          <w:b/>
          <w:bCs/>
        </w:rPr>
        <w:t>§ 7</w:t>
      </w:r>
      <w:r w:rsidRPr="00301A02">
        <w:rPr>
          <w:rFonts w:asciiTheme="minorHAnsi" w:hAnsiTheme="minorHAnsi"/>
          <w:b/>
          <w:bCs/>
          <w:lang w:val="pl-PL"/>
        </w:rPr>
        <w:t>.</w:t>
      </w:r>
      <w:r w:rsidRPr="00301A02">
        <w:rPr>
          <w:rFonts w:asciiTheme="minorHAnsi" w:hAnsiTheme="minorHAnsi"/>
          <w:b/>
          <w:bCs/>
        </w:rPr>
        <w:t>3.</w:t>
      </w:r>
      <w:r w:rsidRPr="006E5330">
        <w:rPr>
          <w:rFonts w:asciiTheme="minorHAnsi" w:hAnsiTheme="minorHAnsi"/>
        </w:rPr>
        <w:t xml:space="preserve"> Ograniczenia, o których mowa w § 6 ust. 4: </w:t>
      </w:r>
    </w:p>
    <w:p w14:paraId="33E53CC6" w14:textId="004F63E9" w:rsidR="00C41912" w:rsidRPr="006E5330" w:rsidRDefault="00C41912" w:rsidP="00554F05">
      <w:pPr>
        <w:pStyle w:val="NormalWeb"/>
        <w:ind w:left="360"/>
        <w:jc w:val="both"/>
        <w:rPr>
          <w:rFonts w:asciiTheme="minorHAnsi" w:hAnsiTheme="minorHAnsi"/>
        </w:rPr>
      </w:pPr>
      <w:r w:rsidRPr="006E5330">
        <w:rPr>
          <w:rFonts w:asciiTheme="minorHAnsi" w:hAnsiTheme="minorHAnsi"/>
        </w:rPr>
        <w:t xml:space="preserve">1)  pkt 1, obejmują </w:t>
      </w:r>
      <w:r w:rsidRPr="006E5330">
        <w:rPr>
          <w:rFonts w:asciiTheme="minorHAnsi" w:hAnsiTheme="minorHAnsi"/>
          <w:u w:val="single"/>
        </w:rPr>
        <w:t>całkowity zakaz wykonywania usług rehabilitacyjnych</w:t>
      </w:r>
      <w:r w:rsidRPr="006E5330">
        <w:rPr>
          <w:rFonts w:asciiTheme="minorHAnsi" w:hAnsiTheme="minorHAnsi"/>
        </w:rPr>
        <w:t xml:space="preserve"> realizowanych </w:t>
      </w:r>
      <w:r w:rsidRPr="006E5330">
        <w:rPr>
          <w:rFonts w:asciiTheme="minorHAnsi" w:hAnsiTheme="minorHAnsi"/>
          <w:u w:val="single"/>
        </w:rPr>
        <w:t>w ramach zamówień udzielanych przez Zakład Ubezpieczeń Społecznych</w:t>
      </w:r>
      <w:r w:rsidRPr="006E5330">
        <w:rPr>
          <w:rFonts w:asciiTheme="minorHAnsi" w:hAnsiTheme="minorHAnsi"/>
        </w:rPr>
        <w:t xml:space="preserve"> na podstawie ustawy z dnia 13 października 1998 r. o systemie ubezpieczeń społecznych; </w:t>
      </w:r>
    </w:p>
    <w:p w14:paraId="51575BF7" w14:textId="144A8138" w:rsidR="00C41912" w:rsidRPr="006E5330" w:rsidRDefault="00C41912" w:rsidP="00554F05">
      <w:pPr>
        <w:pStyle w:val="NormalWeb"/>
        <w:ind w:left="360"/>
        <w:jc w:val="both"/>
        <w:rPr>
          <w:rFonts w:asciiTheme="minorHAnsi" w:hAnsiTheme="minorHAnsi"/>
        </w:rPr>
      </w:pPr>
      <w:r w:rsidRPr="006E5330">
        <w:rPr>
          <w:rFonts w:asciiTheme="minorHAnsi" w:hAnsiTheme="minorHAnsi"/>
        </w:rPr>
        <w:t xml:space="preserve">2)  pkt 2, polegają na nieudzielaniu pacjentom świadczeń opieki zdrowotnej </w:t>
      </w:r>
    </w:p>
    <w:p w14:paraId="3BE4A876" w14:textId="6ED24FF5" w:rsidR="00B64F9C" w:rsidRPr="006E5330" w:rsidRDefault="00B64F9C" w:rsidP="00554F05">
      <w:pPr>
        <w:pStyle w:val="NormalWeb"/>
        <w:jc w:val="both"/>
        <w:rPr>
          <w:rFonts w:asciiTheme="minorHAnsi" w:hAnsiTheme="minorHAnsi"/>
        </w:rPr>
      </w:pPr>
      <w:r w:rsidRPr="00FD3192">
        <w:rPr>
          <w:rFonts w:asciiTheme="minorHAnsi" w:hAnsiTheme="minorHAnsi"/>
          <w:b/>
          <w:bCs/>
        </w:rPr>
        <w:t>§</w:t>
      </w:r>
      <w:r w:rsidR="00FD3192" w:rsidRPr="00FD3192">
        <w:rPr>
          <w:rFonts w:asciiTheme="minorHAnsi" w:hAnsiTheme="minorHAnsi"/>
          <w:b/>
          <w:bCs/>
          <w:lang w:val="pl-PL"/>
        </w:rPr>
        <w:t xml:space="preserve"> </w:t>
      </w:r>
      <w:r w:rsidRPr="00FD3192">
        <w:rPr>
          <w:rFonts w:asciiTheme="minorHAnsi" w:hAnsiTheme="minorHAnsi"/>
          <w:b/>
          <w:bCs/>
        </w:rPr>
        <w:t>8.1.</w:t>
      </w:r>
      <w:r w:rsidRPr="006E5330">
        <w:rPr>
          <w:rFonts w:asciiTheme="minorHAnsi" w:hAnsiTheme="minorHAnsi"/>
        </w:rPr>
        <w:t xml:space="preserve"> W okresie, o którym mowa w § 1, podmioty udzielające świadczeń opieki zdrowotnej za pośrednictwem systemów teleinformatycznych lub systemów łączności potwierdzają tożsamość świadczeniobiorcy, októrym mowa w art. 50 ust. 2 pkt 1 ustawy z dnia 27 sierpnia 2004 r. o świadczeniach opieki zdrowotnej finansowanych ze środków publicznych (Dz. U. z 2019 r. poz. 1373, z późn. zm. ), na podstawie danych przekazanych przez tego świadczeniobiorcę za pośrednictwem tych systemów, w tym przez telefon. </w:t>
      </w:r>
    </w:p>
    <w:p w14:paraId="37BA3E52" w14:textId="7F71D0D7" w:rsidR="00DC2331" w:rsidRDefault="007C3811" w:rsidP="00F51DC6">
      <w:pPr>
        <w:pStyle w:val="NormalWeb"/>
        <w:jc w:val="both"/>
        <w:rPr>
          <w:rFonts w:asciiTheme="minorHAnsi" w:hAnsiTheme="minorHAnsi"/>
        </w:rPr>
      </w:pPr>
      <w:r w:rsidRPr="00FD3192">
        <w:rPr>
          <w:rFonts w:asciiTheme="minorHAnsi" w:hAnsiTheme="minorHAnsi"/>
          <w:b/>
          <w:bCs/>
        </w:rPr>
        <w:lastRenderedPageBreak/>
        <w:t>§ 8.</w:t>
      </w:r>
      <w:r w:rsidR="00B64F9C" w:rsidRPr="00FD3192">
        <w:rPr>
          <w:rFonts w:asciiTheme="minorHAnsi" w:hAnsiTheme="minorHAnsi"/>
          <w:b/>
          <w:bCs/>
        </w:rPr>
        <w:t>2</w:t>
      </w:r>
      <w:r w:rsidR="00B64F9C" w:rsidRPr="006E5330">
        <w:rPr>
          <w:rFonts w:asciiTheme="minorHAnsi" w:hAnsiTheme="minorHAnsi"/>
        </w:rPr>
        <w:t xml:space="preserve">. W razie niepotwierdzenia prawa świadczeniobiorcy do świadczeń opieki zdrowotnej w sposób określony w art. 50 ust. 1 lub 3 ustawy z dnia 27 sierpnia 2004 r. o świadczeniach opieki zdrowotnej finansowanych ze środków publicznych, świadczeniobiorca może złożyć oświadczenie o przysługującym mu prawie do świadczeń opieki zdrowotnej za pośrednictwem systemów, o których mowa w ust. 1, w tym przez telefon. </w:t>
      </w:r>
      <w:r w:rsidR="00B64F9C" w:rsidRPr="006E5330">
        <w:rPr>
          <w:rFonts w:asciiTheme="minorHAnsi" w:hAnsiTheme="minorHAnsi"/>
          <w:u w:val="single"/>
        </w:rPr>
        <w:t>Przepisów art. 50</w:t>
      </w:r>
      <w:r w:rsidR="00B64F9C" w:rsidRPr="006E5330">
        <w:rPr>
          <w:rFonts w:asciiTheme="minorHAnsi" w:hAnsiTheme="minorHAnsi"/>
        </w:rPr>
        <w:t xml:space="preserve"> ust. 6, 8 i 10 ustawy z dnia 27 sierpnia 2004 r. o świadczeniach opieki zdrowotnej finansowanych ze środków publicznych </w:t>
      </w:r>
      <w:r w:rsidR="00B64F9C" w:rsidRPr="006E5330">
        <w:rPr>
          <w:rFonts w:asciiTheme="minorHAnsi" w:hAnsiTheme="minorHAnsi"/>
          <w:u w:val="single"/>
        </w:rPr>
        <w:t>nie stosuje się</w:t>
      </w:r>
      <w:r w:rsidR="00B64F9C" w:rsidRPr="006E5330">
        <w:rPr>
          <w:rFonts w:asciiTheme="minorHAnsi" w:hAnsiTheme="minorHAnsi"/>
        </w:rPr>
        <w:t xml:space="preserve">. </w:t>
      </w:r>
    </w:p>
    <w:p w14:paraId="4C65BB6C" w14:textId="75D3F23A" w:rsidR="006E5330" w:rsidRDefault="006E5330" w:rsidP="00F51DC6">
      <w:pPr>
        <w:pStyle w:val="NormalWeb"/>
        <w:jc w:val="both"/>
        <w:rPr>
          <w:rFonts w:asciiTheme="minorHAnsi" w:hAnsiTheme="minorHAnsi"/>
        </w:rPr>
      </w:pPr>
    </w:p>
    <w:p w14:paraId="5F008CA9" w14:textId="77777777" w:rsidR="006E5330" w:rsidRPr="006E5330" w:rsidRDefault="006E5330" w:rsidP="00F51DC6">
      <w:pPr>
        <w:pStyle w:val="NormalWeb"/>
        <w:jc w:val="both"/>
        <w:rPr>
          <w:rFonts w:asciiTheme="minorHAnsi" w:hAnsiTheme="minorHAnsi"/>
        </w:rPr>
      </w:pPr>
    </w:p>
    <w:p w14:paraId="7EF58F40" w14:textId="77777777" w:rsidR="00DC2331" w:rsidRPr="000A3F71" w:rsidRDefault="00DC2331" w:rsidP="00DC2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lang w:val="pl-PL"/>
        </w:rPr>
      </w:pPr>
      <w:r w:rsidRPr="00F51DC6">
        <w:rPr>
          <w:lang w:val="pl-PL"/>
        </w:rPr>
        <w:t>DLA UNIKANIA INFEKCJI WIRUSEM SARS-COV-2 NAJWIĘKSZE ZNACZENIE MAJĄ</w:t>
      </w:r>
      <w:r w:rsidRPr="000A3F71">
        <w:rPr>
          <w:b/>
          <w:bCs/>
          <w:lang w:val="pl-PL"/>
        </w:rPr>
        <w:t xml:space="preserve"> IZOLACJA I HIGIENA</w:t>
      </w:r>
      <w:r w:rsidRPr="000A3F71">
        <w:rPr>
          <w:lang w:val="pl-PL"/>
        </w:rPr>
        <w:t>.</w:t>
      </w:r>
    </w:p>
    <w:p w14:paraId="763FFFEB" w14:textId="33211752" w:rsidR="00DC2331" w:rsidRDefault="00DC2331" w:rsidP="00DC2331">
      <w:pPr>
        <w:spacing w:line="276" w:lineRule="auto"/>
        <w:rPr>
          <w:color w:val="FF0000"/>
          <w:lang w:val="pl-PL"/>
        </w:rPr>
      </w:pPr>
    </w:p>
    <w:p w14:paraId="17887C29" w14:textId="6A0FDC6D" w:rsidR="006E5330" w:rsidRDefault="006E5330" w:rsidP="00DC2331">
      <w:pPr>
        <w:spacing w:line="276" w:lineRule="auto"/>
        <w:rPr>
          <w:color w:val="FF0000"/>
          <w:lang w:val="pl-PL"/>
        </w:rPr>
      </w:pPr>
    </w:p>
    <w:p w14:paraId="7D882FE3" w14:textId="77777777" w:rsidR="006E5330" w:rsidRPr="00DC2331" w:rsidRDefault="006E5330" w:rsidP="00DC2331">
      <w:pPr>
        <w:spacing w:line="276" w:lineRule="auto"/>
        <w:rPr>
          <w:color w:val="FF0000"/>
          <w:lang w:val="pl-PL"/>
        </w:rPr>
      </w:pPr>
    </w:p>
    <w:p w14:paraId="1049CC1E" w14:textId="77777777" w:rsidR="00DC2331" w:rsidRDefault="00DC2331" w:rsidP="00DC2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  <w:jc w:val="center"/>
        <w:rPr>
          <w:lang w:val="pl-PL"/>
        </w:rPr>
      </w:pPr>
      <w:r>
        <w:rPr>
          <w:lang w:val="pl-PL"/>
        </w:rPr>
        <w:t>ZGODNIE Z ZALECENIAMI GIS I MZ</w:t>
      </w:r>
    </w:p>
    <w:p w14:paraId="7A28442E" w14:textId="77777777" w:rsidR="00DC2331" w:rsidRDefault="00DC2331" w:rsidP="00DC2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  <w:jc w:val="center"/>
        <w:rPr>
          <w:lang w:val="pl-PL"/>
        </w:rPr>
      </w:pPr>
      <w:r>
        <w:rPr>
          <w:lang w:val="pl-PL"/>
        </w:rPr>
        <w:t xml:space="preserve">PACJENT BEZ OBJAWÓW INFEKCJI GÓRNYCH DRÓG ODDECHOWYCH I/LUB GORĄCZKI, POWINIEN BYĆ TRAKTOWANY JAKO NIEZARAŻONY, </w:t>
      </w:r>
    </w:p>
    <w:p w14:paraId="75CC9C22" w14:textId="77777777" w:rsidR="00DC2331" w:rsidRPr="0079440E" w:rsidRDefault="00DC2331" w:rsidP="00DC2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  <w:jc w:val="center"/>
        <w:rPr>
          <w:lang w:val="pl-PL"/>
        </w:rPr>
      </w:pPr>
      <w:r w:rsidRPr="00F72E66">
        <w:rPr>
          <w:b/>
          <w:bCs/>
          <w:lang w:val="pl-PL"/>
        </w:rPr>
        <w:t>TAKŻE W OKRESIE KWARANTANNY</w:t>
      </w:r>
    </w:p>
    <w:p w14:paraId="458EB545" w14:textId="77777777" w:rsidR="00DC2331" w:rsidRPr="00F72E66" w:rsidRDefault="00DC2331" w:rsidP="00DC2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  <w:jc w:val="center"/>
        <w:rPr>
          <w:b/>
          <w:bCs/>
          <w:lang w:val="pl-PL"/>
        </w:rPr>
      </w:pPr>
      <w:r w:rsidRPr="0097658C">
        <w:rPr>
          <w:lang w:val="pl-PL"/>
        </w:rPr>
        <w:t>I DIALIZOWANY W MACIERZYSTYM OŚRODKU DIALIZ</w:t>
      </w:r>
    </w:p>
    <w:p w14:paraId="320682E7" w14:textId="6CA2260D" w:rsidR="00DC2331" w:rsidRDefault="00DC2331" w:rsidP="00DC2331">
      <w:pPr>
        <w:rPr>
          <w:lang w:val="pl-PL"/>
        </w:rPr>
      </w:pPr>
    </w:p>
    <w:p w14:paraId="239AB40A" w14:textId="77777777" w:rsidR="006E5330" w:rsidRDefault="006E5330" w:rsidP="00DC2331">
      <w:pPr>
        <w:rPr>
          <w:lang w:val="pl-PL"/>
        </w:rPr>
      </w:pPr>
    </w:p>
    <w:p w14:paraId="1687BAEC" w14:textId="6F47A05B" w:rsidR="00DC2331" w:rsidRDefault="00DC2331" w:rsidP="00DC2331">
      <w:pPr>
        <w:jc w:val="right"/>
        <w:rPr>
          <w:lang w:val="pl-PL"/>
        </w:rPr>
      </w:pPr>
      <w:r>
        <w:rPr>
          <w:lang w:val="pl-PL"/>
        </w:rPr>
        <w:t>Warszawa, 21.03.2020</w:t>
      </w:r>
    </w:p>
    <w:p w14:paraId="701ABD82" w14:textId="77777777" w:rsidR="00DC2331" w:rsidRDefault="00DC2331" w:rsidP="00DC2331">
      <w:pPr>
        <w:rPr>
          <w:lang w:val="pl-PL"/>
        </w:rPr>
      </w:pPr>
      <w:r w:rsidRPr="005348B4">
        <w:rPr>
          <w:noProof/>
          <w:sz w:val="20"/>
          <w:szCs w:val="20"/>
          <w:lang w:val="en-US"/>
        </w:rPr>
        <w:drawing>
          <wp:inline distT="0" distB="0" distL="0" distR="0" wp14:anchorId="695B72B2" wp14:editId="744BFC30">
            <wp:extent cx="806400" cy="581665"/>
            <wp:effectExtent l="0" t="0" r="0" b="254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211" cy="59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512E5" w14:textId="77777777" w:rsidR="00DC2331" w:rsidRPr="00432E9F" w:rsidRDefault="00DC2331" w:rsidP="00DC2331">
      <w:pPr>
        <w:rPr>
          <w:lang w:val="pl-PL"/>
        </w:rPr>
      </w:pPr>
      <w:r w:rsidRPr="00212F14">
        <w:rPr>
          <w:lang w:val="en-US"/>
        </w:rPr>
        <w:t xml:space="preserve">Prof. </w:t>
      </w:r>
      <w:proofErr w:type="spellStart"/>
      <w:r w:rsidRPr="00212F14">
        <w:rPr>
          <w:lang w:val="en-US"/>
        </w:rPr>
        <w:t>dr</w:t>
      </w:r>
      <w:proofErr w:type="spellEnd"/>
      <w:r w:rsidRPr="00212F14">
        <w:rPr>
          <w:lang w:val="en-US"/>
        </w:rPr>
        <w:t xml:space="preserve"> hab. n. med.  </w:t>
      </w:r>
      <w:r w:rsidRPr="00432E9F">
        <w:rPr>
          <w:lang w:val="pl-PL"/>
        </w:rPr>
        <w:t>Ryszard Gellert</w:t>
      </w:r>
    </w:p>
    <w:p w14:paraId="7467097F" w14:textId="200BDF15" w:rsidR="00F51DC6" w:rsidRDefault="00DC2331" w:rsidP="00DC2331">
      <w:pPr>
        <w:rPr>
          <w:lang w:val="pl-PL"/>
        </w:rPr>
      </w:pPr>
      <w:r w:rsidRPr="00432E9F">
        <w:rPr>
          <w:lang w:val="pl-PL"/>
        </w:rPr>
        <w:t>Konsultant Krajowy w dziedzinie Nefrologii</w:t>
      </w:r>
    </w:p>
    <w:p w14:paraId="3D4F2359" w14:textId="054BBAA3" w:rsidR="00DC2331" w:rsidRDefault="00DC2331" w:rsidP="00DC2331">
      <w:pPr>
        <w:rPr>
          <w:lang w:val="pl-PL"/>
        </w:rPr>
      </w:pPr>
    </w:p>
    <w:p w14:paraId="4543AF3F" w14:textId="50A6D36B" w:rsidR="006E5330" w:rsidRDefault="006E5330" w:rsidP="00DC2331">
      <w:pPr>
        <w:rPr>
          <w:lang w:val="pl-PL"/>
        </w:rPr>
      </w:pPr>
    </w:p>
    <w:p w14:paraId="2B098E0F" w14:textId="289B954A" w:rsidR="006E5330" w:rsidRDefault="006E5330" w:rsidP="00DC2331">
      <w:pPr>
        <w:rPr>
          <w:lang w:val="pl-PL"/>
        </w:rPr>
      </w:pPr>
    </w:p>
    <w:p w14:paraId="73BB086E" w14:textId="693F47EA" w:rsidR="006E5330" w:rsidRDefault="006E5330" w:rsidP="00DC2331">
      <w:pPr>
        <w:rPr>
          <w:lang w:val="pl-PL"/>
        </w:rPr>
      </w:pPr>
    </w:p>
    <w:p w14:paraId="3BB6C1D6" w14:textId="6D3702CF" w:rsidR="006E5330" w:rsidRDefault="006E5330" w:rsidP="00DC2331">
      <w:pPr>
        <w:rPr>
          <w:lang w:val="pl-PL"/>
        </w:rPr>
      </w:pPr>
    </w:p>
    <w:p w14:paraId="7273B7C2" w14:textId="5C5D715B" w:rsidR="006E5330" w:rsidRDefault="006E5330" w:rsidP="00DC2331">
      <w:pPr>
        <w:rPr>
          <w:lang w:val="pl-PL"/>
        </w:rPr>
      </w:pPr>
    </w:p>
    <w:p w14:paraId="07D28ED9" w14:textId="33BEC5B1" w:rsidR="006E5330" w:rsidRDefault="006E5330" w:rsidP="00DC2331">
      <w:pPr>
        <w:rPr>
          <w:lang w:val="pl-PL"/>
        </w:rPr>
      </w:pPr>
    </w:p>
    <w:p w14:paraId="38B2ED3F" w14:textId="43444A7A" w:rsidR="006E5330" w:rsidRDefault="006E5330" w:rsidP="00DC2331">
      <w:pPr>
        <w:rPr>
          <w:lang w:val="pl-PL"/>
        </w:rPr>
      </w:pPr>
    </w:p>
    <w:p w14:paraId="2DE9F3D4" w14:textId="033BC6C3" w:rsidR="006E5330" w:rsidRDefault="006E5330" w:rsidP="00DC2331">
      <w:pPr>
        <w:rPr>
          <w:lang w:val="pl-PL"/>
        </w:rPr>
      </w:pPr>
    </w:p>
    <w:p w14:paraId="2744E9E7" w14:textId="19CE0C34" w:rsidR="006E5330" w:rsidRDefault="006E5330" w:rsidP="00DC2331">
      <w:pPr>
        <w:rPr>
          <w:lang w:val="pl-PL"/>
        </w:rPr>
      </w:pPr>
    </w:p>
    <w:p w14:paraId="10B6E3BC" w14:textId="534B69A7" w:rsidR="006E5330" w:rsidRDefault="006E5330" w:rsidP="00DC2331">
      <w:pPr>
        <w:rPr>
          <w:lang w:val="pl-PL"/>
        </w:rPr>
      </w:pPr>
    </w:p>
    <w:p w14:paraId="0F211B04" w14:textId="041618C9" w:rsidR="006E5330" w:rsidRDefault="006E5330" w:rsidP="00DC2331">
      <w:pPr>
        <w:rPr>
          <w:lang w:val="pl-PL"/>
        </w:rPr>
      </w:pPr>
    </w:p>
    <w:p w14:paraId="5EC19090" w14:textId="42D3D155" w:rsidR="006E5330" w:rsidRDefault="006E5330" w:rsidP="00DC2331">
      <w:pPr>
        <w:rPr>
          <w:lang w:val="pl-PL"/>
        </w:rPr>
      </w:pPr>
    </w:p>
    <w:p w14:paraId="53128EBB" w14:textId="09FA8882" w:rsidR="006E5330" w:rsidRDefault="006E5330" w:rsidP="00DC2331">
      <w:pPr>
        <w:rPr>
          <w:lang w:val="pl-PL"/>
        </w:rPr>
      </w:pPr>
    </w:p>
    <w:p w14:paraId="6B539E45" w14:textId="01EB9C01" w:rsidR="006E5330" w:rsidRDefault="006E5330" w:rsidP="00DC2331">
      <w:pPr>
        <w:rPr>
          <w:lang w:val="pl-PL"/>
        </w:rPr>
      </w:pPr>
    </w:p>
    <w:p w14:paraId="46CC8B3C" w14:textId="30065178" w:rsidR="006E5330" w:rsidRDefault="006E5330" w:rsidP="00DC2331">
      <w:pPr>
        <w:rPr>
          <w:lang w:val="pl-PL"/>
        </w:rPr>
      </w:pPr>
    </w:p>
    <w:p w14:paraId="1DD133CB" w14:textId="5280B872" w:rsidR="00DD4A51" w:rsidRPr="00432E9F" w:rsidRDefault="00DD4A51" w:rsidP="00B62FD6">
      <w:pPr>
        <w:rPr>
          <w:lang w:val="pl-PL"/>
        </w:rPr>
      </w:pPr>
    </w:p>
    <w:sectPr w:rsidR="00DD4A51" w:rsidRPr="00432E9F" w:rsidSect="00C302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889"/>
    <w:multiLevelType w:val="multilevel"/>
    <w:tmpl w:val="50785A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9305B"/>
    <w:multiLevelType w:val="hybridMultilevel"/>
    <w:tmpl w:val="96D60D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62BF"/>
    <w:multiLevelType w:val="multilevel"/>
    <w:tmpl w:val="1E36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B28F3"/>
    <w:multiLevelType w:val="hybridMultilevel"/>
    <w:tmpl w:val="6A60694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813535"/>
    <w:multiLevelType w:val="hybridMultilevel"/>
    <w:tmpl w:val="E5C680A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115595"/>
    <w:multiLevelType w:val="multilevel"/>
    <w:tmpl w:val="F0D2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83BDB"/>
    <w:multiLevelType w:val="multilevel"/>
    <w:tmpl w:val="100AA1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7D7032"/>
    <w:multiLevelType w:val="hybridMultilevel"/>
    <w:tmpl w:val="1A660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23482"/>
    <w:multiLevelType w:val="multilevel"/>
    <w:tmpl w:val="3854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DC0541"/>
    <w:multiLevelType w:val="multilevel"/>
    <w:tmpl w:val="9E800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AF7CCD"/>
    <w:multiLevelType w:val="multilevel"/>
    <w:tmpl w:val="4644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C1720A"/>
    <w:multiLevelType w:val="hybridMultilevel"/>
    <w:tmpl w:val="61183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458D9"/>
    <w:multiLevelType w:val="hybridMultilevel"/>
    <w:tmpl w:val="669AA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A1789"/>
    <w:multiLevelType w:val="multilevel"/>
    <w:tmpl w:val="37B4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1643CD"/>
    <w:multiLevelType w:val="hybridMultilevel"/>
    <w:tmpl w:val="833C187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944CB6"/>
    <w:multiLevelType w:val="hybridMultilevel"/>
    <w:tmpl w:val="4D760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2274B"/>
    <w:multiLevelType w:val="hybridMultilevel"/>
    <w:tmpl w:val="9A3A4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3223B"/>
    <w:multiLevelType w:val="multilevel"/>
    <w:tmpl w:val="CC2EA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A16D57"/>
    <w:multiLevelType w:val="hybridMultilevel"/>
    <w:tmpl w:val="D43CA8AE"/>
    <w:lvl w:ilvl="0" w:tplc="04150003">
      <w:start w:val="1"/>
      <w:numFmt w:val="bullet"/>
      <w:lvlText w:val="o"/>
      <w:lvlJc w:val="left"/>
      <w:pPr>
        <w:ind w:left="-13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</w:abstractNum>
  <w:abstractNum w:abstractNumId="19" w15:restartNumberingAfterBreak="0">
    <w:nsid w:val="5F9D5759"/>
    <w:multiLevelType w:val="hybridMultilevel"/>
    <w:tmpl w:val="19681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A5D4F"/>
    <w:multiLevelType w:val="multilevel"/>
    <w:tmpl w:val="BE0E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EE1FA5"/>
    <w:multiLevelType w:val="multilevel"/>
    <w:tmpl w:val="57CA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0A273A"/>
    <w:multiLevelType w:val="hybridMultilevel"/>
    <w:tmpl w:val="78327FB8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93F37C0"/>
    <w:multiLevelType w:val="multilevel"/>
    <w:tmpl w:val="E690B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64777A"/>
    <w:multiLevelType w:val="hybridMultilevel"/>
    <w:tmpl w:val="C5E69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D379D"/>
    <w:multiLevelType w:val="multilevel"/>
    <w:tmpl w:val="7D50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775090"/>
    <w:multiLevelType w:val="multilevel"/>
    <w:tmpl w:val="E806E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5"/>
  </w:num>
  <w:num w:numId="3">
    <w:abstractNumId w:val="22"/>
  </w:num>
  <w:num w:numId="4">
    <w:abstractNumId w:val="12"/>
  </w:num>
  <w:num w:numId="5">
    <w:abstractNumId w:val="23"/>
  </w:num>
  <w:num w:numId="6">
    <w:abstractNumId w:val="2"/>
  </w:num>
  <w:num w:numId="7">
    <w:abstractNumId w:val="5"/>
  </w:num>
  <w:num w:numId="8">
    <w:abstractNumId w:val="6"/>
  </w:num>
  <w:num w:numId="9">
    <w:abstractNumId w:val="11"/>
  </w:num>
  <w:num w:numId="10">
    <w:abstractNumId w:val="0"/>
  </w:num>
  <w:num w:numId="11">
    <w:abstractNumId w:val="17"/>
  </w:num>
  <w:num w:numId="12">
    <w:abstractNumId w:val="10"/>
  </w:num>
  <w:num w:numId="13">
    <w:abstractNumId w:val="4"/>
  </w:num>
  <w:num w:numId="14">
    <w:abstractNumId w:val="20"/>
  </w:num>
  <w:num w:numId="15">
    <w:abstractNumId w:val="25"/>
  </w:num>
  <w:num w:numId="16">
    <w:abstractNumId w:val="14"/>
  </w:num>
  <w:num w:numId="17">
    <w:abstractNumId w:val="9"/>
  </w:num>
  <w:num w:numId="18">
    <w:abstractNumId w:val="21"/>
  </w:num>
  <w:num w:numId="19">
    <w:abstractNumId w:val="26"/>
  </w:num>
  <w:num w:numId="20">
    <w:abstractNumId w:val="13"/>
  </w:num>
  <w:num w:numId="21">
    <w:abstractNumId w:val="8"/>
  </w:num>
  <w:num w:numId="22">
    <w:abstractNumId w:val="3"/>
  </w:num>
  <w:num w:numId="23">
    <w:abstractNumId w:val="16"/>
  </w:num>
  <w:num w:numId="24">
    <w:abstractNumId w:val="7"/>
  </w:num>
  <w:num w:numId="25">
    <w:abstractNumId w:val="24"/>
  </w:num>
  <w:num w:numId="26">
    <w:abstractNumId w:val="1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9E"/>
    <w:rsid w:val="0000015B"/>
    <w:rsid w:val="00033132"/>
    <w:rsid w:val="00051A12"/>
    <w:rsid w:val="000640C1"/>
    <w:rsid w:val="00070F84"/>
    <w:rsid w:val="0008285B"/>
    <w:rsid w:val="00092234"/>
    <w:rsid w:val="0009391B"/>
    <w:rsid w:val="0009658D"/>
    <w:rsid w:val="000A3F71"/>
    <w:rsid w:val="000C5790"/>
    <w:rsid w:val="001015BF"/>
    <w:rsid w:val="00107F1E"/>
    <w:rsid w:val="0011060E"/>
    <w:rsid w:val="00130969"/>
    <w:rsid w:val="00157288"/>
    <w:rsid w:val="001812B4"/>
    <w:rsid w:val="00183D91"/>
    <w:rsid w:val="00184179"/>
    <w:rsid w:val="00186942"/>
    <w:rsid w:val="001D50B4"/>
    <w:rsid w:val="00212F14"/>
    <w:rsid w:val="002A1429"/>
    <w:rsid w:val="002A22F2"/>
    <w:rsid w:val="002B3615"/>
    <w:rsid w:val="002C0B38"/>
    <w:rsid w:val="002D13E8"/>
    <w:rsid w:val="002D60E8"/>
    <w:rsid w:val="002F0A43"/>
    <w:rsid w:val="002F366A"/>
    <w:rsid w:val="00300CB0"/>
    <w:rsid w:val="00301A02"/>
    <w:rsid w:val="003068B7"/>
    <w:rsid w:val="00317211"/>
    <w:rsid w:val="00327A71"/>
    <w:rsid w:val="00331D3A"/>
    <w:rsid w:val="00333781"/>
    <w:rsid w:val="00333905"/>
    <w:rsid w:val="003373B3"/>
    <w:rsid w:val="00337A6B"/>
    <w:rsid w:val="00340323"/>
    <w:rsid w:val="00350A00"/>
    <w:rsid w:val="00360FFB"/>
    <w:rsid w:val="00384C09"/>
    <w:rsid w:val="003A6E72"/>
    <w:rsid w:val="003C0FBD"/>
    <w:rsid w:val="003D5317"/>
    <w:rsid w:val="003E3413"/>
    <w:rsid w:val="003E3679"/>
    <w:rsid w:val="003F08FF"/>
    <w:rsid w:val="0040440A"/>
    <w:rsid w:val="00422744"/>
    <w:rsid w:val="00432E9F"/>
    <w:rsid w:val="00435B7C"/>
    <w:rsid w:val="0045122C"/>
    <w:rsid w:val="00470886"/>
    <w:rsid w:val="004C2B3E"/>
    <w:rsid w:val="004D3AB1"/>
    <w:rsid w:val="00554F05"/>
    <w:rsid w:val="0055670A"/>
    <w:rsid w:val="005665EE"/>
    <w:rsid w:val="00585663"/>
    <w:rsid w:val="005872A5"/>
    <w:rsid w:val="005C0D1D"/>
    <w:rsid w:val="005F1701"/>
    <w:rsid w:val="00612CD1"/>
    <w:rsid w:val="00622EB3"/>
    <w:rsid w:val="00624A74"/>
    <w:rsid w:val="00634F34"/>
    <w:rsid w:val="00677D7C"/>
    <w:rsid w:val="0069376B"/>
    <w:rsid w:val="006B2774"/>
    <w:rsid w:val="006D61C1"/>
    <w:rsid w:val="006E5330"/>
    <w:rsid w:val="00702905"/>
    <w:rsid w:val="007411B4"/>
    <w:rsid w:val="00746F50"/>
    <w:rsid w:val="00793863"/>
    <w:rsid w:val="0079440E"/>
    <w:rsid w:val="007B18CB"/>
    <w:rsid w:val="007C3811"/>
    <w:rsid w:val="0080333F"/>
    <w:rsid w:val="00854E3B"/>
    <w:rsid w:val="008655B5"/>
    <w:rsid w:val="008A3C9C"/>
    <w:rsid w:val="008B17FD"/>
    <w:rsid w:val="008B1AF8"/>
    <w:rsid w:val="008F5177"/>
    <w:rsid w:val="008F5487"/>
    <w:rsid w:val="00903514"/>
    <w:rsid w:val="00932780"/>
    <w:rsid w:val="00940ED9"/>
    <w:rsid w:val="009455FE"/>
    <w:rsid w:val="0095343D"/>
    <w:rsid w:val="009673FE"/>
    <w:rsid w:val="0097658C"/>
    <w:rsid w:val="00981259"/>
    <w:rsid w:val="00982669"/>
    <w:rsid w:val="009A091F"/>
    <w:rsid w:val="009A41E5"/>
    <w:rsid w:val="009A6153"/>
    <w:rsid w:val="009D7E3D"/>
    <w:rsid w:val="009E324C"/>
    <w:rsid w:val="009E7642"/>
    <w:rsid w:val="009F3506"/>
    <w:rsid w:val="00A36263"/>
    <w:rsid w:val="00A54207"/>
    <w:rsid w:val="00A75E73"/>
    <w:rsid w:val="00AB276E"/>
    <w:rsid w:val="00AF1720"/>
    <w:rsid w:val="00B04E5D"/>
    <w:rsid w:val="00B11045"/>
    <w:rsid w:val="00B20A72"/>
    <w:rsid w:val="00B42A9C"/>
    <w:rsid w:val="00B62FD6"/>
    <w:rsid w:val="00B64F9C"/>
    <w:rsid w:val="00B67969"/>
    <w:rsid w:val="00BB12A9"/>
    <w:rsid w:val="00BC4DE5"/>
    <w:rsid w:val="00BD59EB"/>
    <w:rsid w:val="00C17AA8"/>
    <w:rsid w:val="00C22936"/>
    <w:rsid w:val="00C302F3"/>
    <w:rsid w:val="00C41912"/>
    <w:rsid w:val="00C822D4"/>
    <w:rsid w:val="00CD6E49"/>
    <w:rsid w:val="00CE3001"/>
    <w:rsid w:val="00CE6B8F"/>
    <w:rsid w:val="00CE7F19"/>
    <w:rsid w:val="00CF6A3A"/>
    <w:rsid w:val="00D30FE7"/>
    <w:rsid w:val="00D40ADC"/>
    <w:rsid w:val="00D4409E"/>
    <w:rsid w:val="00D50F2D"/>
    <w:rsid w:val="00D538AF"/>
    <w:rsid w:val="00D83B93"/>
    <w:rsid w:val="00DC2331"/>
    <w:rsid w:val="00DD4A51"/>
    <w:rsid w:val="00E01A25"/>
    <w:rsid w:val="00E13395"/>
    <w:rsid w:val="00E241D5"/>
    <w:rsid w:val="00E339B6"/>
    <w:rsid w:val="00E422E7"/>
    <w:rsid w:val="00E77718"/>
    <w:rsid w:val="00E90181"/>
    <w:rsid w:val="00E95B88"/>
    <w:rsid w:val="00EB1C57"/>
    <w:rsid w:val="00EB5474"/>
    <w:rsid w:val="00EF5535"/>
    <w:rsid w:val="00F31D6E"/>
    <w:rsid w:val="00F51DC6"/>
    <w:rsid w:val="00F72E66"/>
    <w:rsid w:val="00F80F98"/>
    <w:rsid w:val="00F90E15"/>
    <w:rsid w:val="00FB3849"/>
    <w:rsid w:val="00FD3192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0CD550D"/>
  <w14:defaultImageDpi w14:val="300"/>
  <w15:docId w15:val="{02371DF3-FFD7-734F-9E8D-2E287021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B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22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PL" w:eastAsia="en-GB"/>
    </w:rPr>
  </w:style>
  <w:style w:type="character" w:customStyle="1" w:styleId="apple-converted-space">
    <w:name w:val="apple-converted-space"/>
    <w:basedOn w:val="DefaultParagraphFont"/>
    <w:rsid w:val="0030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4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3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4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Med. Center for Postgr. Education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Gellert</dc:creator>
  <cp:keywords/>
  <dc:description/>
  <cp:lastModifiedBy>Ryszard Gellert</cp:lastModifiedBy>
  <cp:revision>2</cp:revision>
  <cp:lastPrinted>2020-03-21T13:58:00Z</cp:lastPrinted>
  <dcterms:created xsi:type="dcterms:W3CDTF">2020-03-22T10:15:00Z</dcterms:created>
  <dcterms:modified xsi:type="dcterms:W3CDTF">2020-03-22T10:15:00Z</dcterms:modified>
</cp:coreProperties>
</file>